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A81" w:rsidRDefault="00190A81" w:rsidP="00190A81">
      <w:pPr>
        <w:widowControl/>
        <w:suppressAutoHyphens w:val="0"/>
        <w:spacing w:after="200" w:line="360" w:lineRule="auto"/>
        <w:jc w:val="center"/>
        <w:textAlignment w:val="auto"/>
      </w:pPr>
      <w:r>
        <w:rPr>
          <w:rFonts w:ascii="Calibri" w:eastAsia="Calibri" w:hAnsi="Calibri" w:cs="Times New Roman"/>
          <w:b/>
          <w:bCs/>
          <w:kern w:val="0"/>
          <w:u w:val="single"/>
          <w:lang w:eastAsia="en-US" w:bidi="ar-SA"/>
        </w:rPr>
        <w:t>ASUNTOS PENDIENTES EN COMISIÓN Nº 1</w:t>
      </w:r>
    </w:p>
    <w:p w:rsidR="00190A81" w:rsidRDefault="00190A81" w:rsidP="00190A81">
      <w:pPr>
        <w:widowControl/>
        <w:suppressAutoHyphens w:val="0"/>
        <w:spacing w:after="200" w:line="360" w:lineRule="auto"/>
        <w:jc w:val="center"/>
        <w:textAlignment w:val="auto"/>
        <w:rPr>
          <w:rFonts w:ascii="Calibri" w:eastAsia="Calibri" w:hAnsi="Calibri" w:cs="Times New Roman"/>
          <w:b/>
          <w:bCs/>
          <w:kern w:val="0"/>
          <w:lang w:eastAsia="en-US" w:bidi="ar-SA"/>
        </w:rPr>
      </w:pPr>
      <w:r>
        <w:rPr>
          <w:rFonts w:ascii="Calibri" w:eastAsia="Calibri" w:hAnsi="Calibri" w:cs="Times New Roman"/>
          <w:b/>
          <w:bCs/>
          <w:kern w:val="0"/>
          <w:lang w:eastAsia="en-US" w:bidi="ar-SA"/>
        </w:rPr>
        <w:t>Al 01 de Marzo de 2019</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397/16 BLOQUE F.P.V. – 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w:t>
      </w:r>
      <w:proofErr w:type="gramStart"/>
      <w:r>
        <w:rPr>
          <w:rFonts w:ascii="Calibri" w:eastAsia="Calibri" w:hAnsi="Calibri" w:cs="Times New Roman"/>
          <w:b/>
          <w:bCs/>
          <w:kern w:val="0"/>
          <w:sz w:val="22"/>
          <w:szCs w:val="22"/>
          <w:lang w:eastAsia="en-US" w:bidi="ar-SA"/>
        </w:rPr>
        <w:t>de</w:t>
      </w:r>
      <w:proofErr w:type="gramEnd"/>
      <w:r>
        <w:rPr>
          <w:rFonts w:ascii="Calibri" w:eastAsia="Calibri" w:hAnsi="Calibri" w:cs="Times New Roman"/>
          <w:b/>
          <w:bCs/>
          <w:kern w:val="0"/>
          <w:sz w:val="22"/>
          <w:szCs w:val="22"/>
          <w:lang w:eastAsia="en-US" w:bidi="ar-SA"/>
        </w:rPr>
        <w:t xml:space="preserve"> Ley </w:t>
      </w:r>
      <w:r>
        <w:rPr>
          <w:rFonts w:ascii="Calibri" w:eastAsia="Calibri" w:hAnsi="Calibri" w:cs="Times New Roman"/>
          <w:kern w:val="0"/>
          <w:sz w:val="22"/>
          <w:szCs w:val="22"/>
          <w:lang w:eastAsia="en-US" w:bidi="ar-SA"/>
        </w:rPr>
        <w:t xml:space="preserve">modificando la Ley provincial 147 (Código Procesal, Civil, Comercial, Laboral, Rural y Minero).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textAlignment w:val="auto"/>
        <w:rPr>
          <w:rFonts w:ascii="Calibri" w:eastAsia="Calibri" w:hAnsi="Calibri" w:cs="Times New Roman"/>
          <w:b/>
          <w:bCs/>
          <w:kern w:val="0"/>
          <w:sz w:val="22"/>
          <w:szCs w:val="22"/>
          <w:u w:val="single"/>
          <w:lang w:eastAsia="en-US" w:bidi="ar-SA"/>
        </w:rPr>
      </w:pPr>
    </w:p>
    <w:p w:rsidR="00190A81" w:rsidRDefault="00190A81" w:rsidP="00190A81">
      <w:pPr>
        <w:widowControl/>
        <w:suppressAutoHyphens w:val="0"/>
        <w:spacing w:after="200"/>
        <w:jc w:val="center"/>
        <w:textAlignment w:val="auto"/>
      </w:pPr>
      <w:r>
        <w:rPr>
          <w:rFonts w:ascii="Calibri" w:eastAsia="Calibri" w:hAnsi="Calibri" w:cs="Times New Roman"/>
          <w:b/>
          <w:bCs/>
          <w:kern w:val="0"/>
          <w:sz w:val="22"/>
          <w:szCs w:val="22"/>
          <w:u w:val="single"/>
          <w:lang w:eastAsia="en-US" w:bidi="ar-SA"/>
        </w:rPr>
        <w:t>ASUNTOS INGRESADOS EN EL AÑO 2018</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010/18 P.E.P. Mensaje N° 01/18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w:t>
      </w:r>
      <w:proofErr w:type="gramStart"/>
      <w:r>
        <w:rPr>
          <w:rFonts w:ascii="Calibri" w:eastAsia="Calibri" w:hAnsi="Calibri" w:cs="Times New Roman"/>
          <w:b/>
          <w:bCs/>
          <w:kern w:val="0"/>
          <w:sz w:val="22"/>
          <w:szCs w:val="22"/>
          <w:lang w:eastAsia="en-US" w:bidi="ar-SA"/>
        </w:rPr>
        <w:t>de</w:t>
      </w:r>
      <w:proofErr w:type="gramEnd"/>
      <w:r>
        <w:rPr>
          <w:rFonts w:ascii="Calibri" w:eastAsia="Calibri" w:hAnsi="Calibri" w:cs="Times New Roman"/>
          <w:b/>
          <w:bCs/>
          <w:kern w:val="0"/>
          <w:sz w:val="22"/>
          <w:szCs w:val="22"/>
          <w:lang w:eastAsia="en-US" w:bidi="ar-SA"/>
        </w:rPr>
        <w:t xml:space="preserve"> Ley </w:t>
      </w:r>
      <w:r>
        <w:rPr>
          <w:rFonts w:ascii="Calibri" w:eastAsia="Calibri" w:hAnsi="Calibri" w:cs="Times New Roman"/>
          <w:kern w:val="0"/>
          <w:sz w:val="22"/>
          <w:szCs w:val="22"/>
          <w:lang w:eastAsia="en-US" w:bidi="ar-SA"/>
        </w:rPr>
        <w:t xml:space="preserve">sobre democratización de la representación política.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011/18 P.E.P. Mensaje N° 02/18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w:t>
      </w:r>
      <w:proofErr w:type="gramStart"/>
      <w:r>
        <w:rPr>
          <w:rFonts w:ascii="Calibri" w:eastAsia="Calibri" w:hAnsi="Calibri" w:cs="Times New Roman"/>
          <w:b/>
          <w:bCs/>
          <w:kern w:val="0"/>
          <w:sz w:val="22"/>
          <w:szCs w:val="22"/>
          <w:lang w:eastAsia="en-US" w:bidi="ar-SA"/>
        </w:rPr>
        <w:t>de</w:t>
      </w:r>
      <w:proofErr w:type="gramEnd"/>
      <w:r>
        <w:rPr>
          <w:rFonts w:ascii="Calibri" w:eastAsia="Calibri" w:hAnsi="Calibri" w:cs="Times New Roman"/>
          <w:b/>
          <w:bCs/>
          <w:kern w:val="0"/>
          <w:sz w:val="22"/>
          <w:szCs w:val="22"/>
          <w:lang w:eastAsia="en-US" w:bidi="ar-SA"/>
        </w:rPr>
        <w:t xml:space="preserve"> Ley </w:t>
      </w:r>
      <w:r>
        <w:rPr>
          <w:rFonts w:ascii="Calibri" w:eastAsia="Calibri" w:hAnsi="Calibri" w:cs="Times New Roman"/>
          <w:kern w:val="0"/>
          <w:sz w:val="22"/>
          <w:szCs w:val="22"/>
          <w:lang w:eastAsia="en-US" w:bidi="ar-SA"/>
        </w:rPr>
        <w:t xml:space="preserve">sobre incorporación tecnológica electrónica en los procesos electorales.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031/18 BLOQUE U.C.R. – CAMBIEMOS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w:t>
      </w:r>
      <w:proofErr w:type="gramStart"/>
      <w:r>
        <w:rPr>
          <w:rFonts w:ascii="Calibri" w:eastAsia="Calibri" w:hAnsi="Calibri" w:cs="Times New Roman"/>
          <w:b/>
          <w:bCs/>
          <w:kern w:val="0"/>
          <w:sz w:val="22"/>
          <w:szCs w:val="22"/>
          <w:lang w:eastAsia="en-US" w:bidi="ar-SA"/>
        </w:rPr>
        <w:t>de</w:t>
      </w:r>
      <w:proofErr w:type="gramEnd"/>
      <w:r>
        <w:rPr>
          <w:rFonts w:ascii="Calibri" w:eastAsia="Calibri" w:hAnsi="Calibri" w:cs="Times New Roman"/>
          <w:b/>
          <w:bCs/>
          <w:kern w:val="0"/>
          <w:sz w:val="22"/>
          <w:szCs w:val="22"/>
          <w:lang w:eastAsia="en-US" w:bidi="ar-SA"/>
        </w:rPr>
        <w:t xml:space="preserve"> Declaración </w:t>
      </w:r>
      <w:r>
        <w:rPr>
          <w:rFonts w:ascii="Calibri" w:eastAsia="Calibri" w:hAnsi="Calibri" w:cs="Times New Roman"/>
          <w:kern w:val="0"/>
          <w:sz w:val="22"/>
          <w:szCs w:val="22"/>
          <w:lang w:eastAsia="en-US" w:bidi="ar-SA"/>
        </w:rPr>
        <w:t xml:space="preserve">expresando su más enérgico repudio ante las declaraciones del Dr. Eugenio Raúl </w:t>
      </w:r>
      <w:proofErr w:type="spellStart"/>
      <w:r>
        <w:rPr>
          <w:rFonts w:ascii="Calibri" w:eastAsia="Calibri" w:hAnsi="Calibri" w:cs="Times New Roman"/>
          <w:kern w:val="0"/>
          <w:sz w:val="22"/>
          <w:szCs w:val="22"/>
          <w:lang w:eastAsia="en-US" w:bidi="ar-SA"/>
        </w:rPr>
        <w:t>Zaffaroni</w:t>
      </w:r>
      <w:proofErr w:type="spellEnd"/>
      <w:r>
        <w:rPr>
          <w:rFonts w:ascii="Calibri" w:eastAsia="Calibri" w:hAnsi="Calibri" w:cs="Times New Roman"/>
          <w:kern w:val="0"/>
          <w:sz w:val="22"/>
          <w:szCs w:val="22"/>
          <w:lang w:eastAsia="en-US" w:bidi="ar-SA"/>
        </w:rPr>
        <w:t xml:space="preserve">.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w:t>
      </w:r>
      <w:proofErr w:type="gramStart"/>
      <w:r>
        <w:rPr>
          <w:rFonts w:ascii="Calibri" w:eastAsia="Calibri" w:hAnsi="Calibri" w:cs="Times New Roman"/>
          <w:b/>
          <w:bCs/>
          <w:kern w:val="0"/>
          <w:sz w:val="22"/>
          <w:szCs w:val="22"/>
          <w:lang w:eastAsia="en-US" w:bidi="ar-SA"/>
        </w:rPr>
        <w:t>de</w:t>
      </w:r>
      <w:proofErr w:type="gramEnd"/>
      <w:r>
        <w:rPr>
          <w:rFonts w:ascii="Calibri" w:eastAsia="Calibri" w:hAnsi="Calibri" w:cs="Times New Roman"/>
          <w:b/>
          <w:bCs/>
          <w:kern w:val="0"/>
          <w:sz w:val="22"/>
          <w:szCs w:val="22"/>
          <w:lang w:eastAsia="en-US" w:bidi="ar-SA"/>
        </w:rPr>
        <w:t xml:space="preserve"> Ley </w:t>
      </w:r>
      <w:r>
        <w:rPr>
          <w:rFonts w:ascii="Calibri" w:eastAsia="Calibri" w:hAnsi="Calibri" w:cs="Times New Roman"/>
          <w:kern w:val="0"/>
          <w:sz w:val="22"/>
          <w:szCs w:val="22"/>
          <w:lang w:eastAsia="en-US" w:bidi="ar-SA"/>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037/18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w:t>
      </w:r>
      <w:proofErr w:type="gramStart"/>
      <w:r>
        <w:rPr>
          <w:rFonts w:ascii="Calibri" w:eastAsia="Calibri" w:hAnsi="Calibri" w:cs="Times New Roman"/>
          <w:b/>
          <w:bCs/>
          <w:kern w:val="0"/>
          <w:sz w:val="22"/>
          <w:szCs w:val="22"/>
          <w:lang w:eastAsia="en-US" w:bidi="ar-SA"/>
        </w:rPr>
        <w:t>de</w:t>
      </w:r>
      <w:proofErr w:type="gramEnd"/>
      <w:r>
        <w:rPr>
          <w:rFonts w:ascii="Calibri" w:eastAsia="Calibri" w:hAnsi="Calibri" w:cs="Times New Roman"/>
          <w:b/>
          <w:bCs/>
          <w:kern w:val="0"/>
          <w:sz w:val="22"/>
          <w:szCs w:val="22"/>
          <w:lang w:eastAsia="en-US" w:bidi="ar-SA"/>
        </w:rPr>
        <w:t xml:space="preserve"> Ley </w:t>
      </w:r>
      <w:r>
        <w:rPr>
          <w:rFonts w:ascii="Calibri" w:eastAsia="Calibri" w:hAnsi="Calibri" w:cs="Times New Roman"/>
          <w:kern w:val="0"/>
          <w:sz w:val="22"/>
          <w:szCs w:val="22"/>
          <w:lang w:eastAsia="en-US" w:bidi="ar-SA"/>
        </w:rPr>
        <w:t xml:space="preserve">creando el Centro de Asistencia a las víctimas del delito y de abuso de poder.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045/18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w:t>
      </w:r>
      <w:proofErr w:type="gramStart"/>
      <w:r>
        <w:rPr>
          <w:rFonts w:ascii="Calibri" w:eastAsia="Calibri" w:hAnsi="Calibri" w:cs="Times New Roman"/>
          <w:b/>
          <w:bCs/>
          <w:kern w:val="0"/>
          <w:sz w:val="22"/>
          <w:szCs w:val="22"/>
          <w:lang w:eastAsia="en-US" w:bidi="ar-SA"/>
        </w:rPr>
        <w:t>de</w:t>
      </w:r>
      <w:proofErr w:type="gramEnd"/>
      <w:r>
        <w:rPr>
          <w:rFonts w:ascii="Calibri" w:eastAsia="Calibri" w:hAnsi="Calibri" w:cs="Times New Roman"/>
          <w:b/>
          <w:bCs/>
          <w:kern w:val="0"/>
          <w:sz w:val="22"/>
          <w:szCs w:val="22"/>
          <w:lang w:eastAsia="en-US" w:bidi="ar-SA"/>
        </w:rPr>
        <w:t xml:space="preserve"> Resol. </w:t>
      </w:r>
      <w:r>
        <w:rPr>
          <w:rFonts w:ascii="Calibri" w:eastAsia="Calibri" w:hAnsi="Calibri" w:cs="Times New Roman"/>
          <w:kern w:val="0"/>
          <w:sz w:val="22"/>
          <w:szCs w:val="22"/>
          <w:lang w:eastAsia="en-US" w:bidi="ar-SA"/>
        </w:rPr>
        <w:t xml:space="preserve">Solicitando al P.E.P. gestione ante la cancillería Argentina que la provincia de Tierra del Fuego sea considerada como actor nacional para ser parte del proceso de negociación con el Reino Unido de Gran Bretaña.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w:t>
      </w:r>
      <w:proofErr w:type="gramStart"/>
      <w:r>
        <w:rPr>
          <w:rFonts w:ascii="Calibri" w:eastAsia="Calibri" w:hAnsi="Calibri" w:cs="Times New Roman"/>
          <w:b/>
          <w:bCs/>
          <w:kern w:val="0"/>
          <w:sz w:val="22"/>
          <w:szCs w:val="22"/>
          <w:lang w:eastAsia="en-US" w:bidi="ar-SA"/>
        </w:rPr>
        <w:t>de</w:t>
      </w:r>
      <w:proofErr w:type="gramEnd"/>
      <w:r>
        <w:rPr>
          <w:rFonts w:ascii="Calibri" w:eastAsia="Calibri" w:hAnsi="Calibri" w:cs="Times New Roman"/>
          <w:b/>
          <w:bCs/>
          <w:kern w:val="0"/>
          <w:sz w:val="22"/>
          <w:szCs w:val="22"/>
          <w:lang w:eastAsia="en-US" w:bidi="ar-SA"/>
        </w:rPr>
        <w:t xml:space="preserve"> Ley </w:t>
      </w:r>
      <w:r>
        <w:rPr>
          <w:rFonts w:ascii="Calibri" w:eastAsia="Calibri" w:hAnsi="Calibri" w:cs="Times New Roman"/>
          <w:kern w:val="0"/>
          <w:sz w:val="22"/>
          <w:szCs w:val="22"/>
          <w:lang w:eastAsia="en-US" w:bidi="ar-SA"/>
        </w:rPr>
        <w:t xml:space="preserve">creando el Centro Provincial de Información del Delito y la Violencia. </w:t>
      </w:r>
      <w:r>
        <w:rPr>
          <w:rFonts w:ascii="Calibri" w:eastAsia="Calibri" w:hAnsi="Calibri" w:cs="Times New Roman"/>
          <w:b/>
          <w:bCs/>
          <w:kern w:val="0"/>
          <w:sz w:val="22"/>
          <w:szCs w:val="22"/>
          <w:lang w:eastAsia="en-US" w:bidi="ar-SA"/>
        </w:rPr>
        <w:t>Com. 1 y 6</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048/18 BLOQUE FPV-PJ.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w:t>
      </w:r>
      <w:proofErr w:type="gramStart"/>
      <w:r>
        <w:rPr>
          <w:rFonts w:ascii="Calibri" w:eastAsia="Calibri" w:hAnsi="Calibri" w:cs="Times New Roman"/>
          <w:b/>
          <w:bCs/>
          <w:kern w:val="0"/>
          <w:sz w:val="22"/>
          <w:szCs w:val="22"/>
          <w:lang w:eastAsia="en-US" w:bidi="ar-SA"/>
        </w:rPr>
        <w:t>de</w:t>
      </w:r>
      <w:proofErr w:type="gramEnd"/>
      <w:r>
        <w:rPr>
          <w:rFonts w:ascii="Calibri" w:eastAsia="Calibri" w:hAnsi="Calibri" w:cs="Times New Roman"/>
          <w:b/>
          <w:bCs/>
          <w:kern w:val="0"/>
          <w:sz w:val="22"/>
          <w:szCs w:val="22"/>
          <w:lang w:eastAsia="en-US" w:bidi="ar-SA"/>
        </w:rPr>
        <w:t xml:space="preserve"> Ley </w:t>
      </w:r>
      <w:r>
        <w:rPr>
          <w:rFonts w:ascii="Calibri" w:eastAsia="Calibri" w:hAnsi="Calibri" w:cs="Times New Roman"/>
          <w:kern w:val="0"/>
          <w:sz w:val="22"/>
          <w:szCs w:val="22"/>
          <w:lang w:eastAsia="en-US" w:bidi="ar-SA"/>
        </w:rPr>
        <w:t xml:space="preserve">de Honorarios Profesionales para abogados de la Provincia de Tierra del Fuego.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053/18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modificando las Leyes Provinciales 113 y 424.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056/18 BLOQUE F.P.J.-P.J.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 </w:t>
      </w:r>
      <w:r>
        <w:rPr>
          <w:rFonts w:ascii="Calibri" w:eastAsia="Calibri" w:hAnsi="Calibri" w:cs="Times New Roman"/>
          <w:kern w:val="0"/>
          <w:sz w:val="22"/>
          <w:szCs w:val="22"/>
          <w:lang w:eastAsia="en-US" w:bidi="ar-SA"/>
        </w:rPr>
        <w:t xml:space="preserve">modificando la Ley Provincial 376.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062/18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creando un registro especial, en el ámbito de la Justicia Provincial, denominado “Registro para el Resguardo de la Integridad Sexual”.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063/18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sobre el Régimen de Atención de Consumidores y Usuarios.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 xml:space="preserve">065/18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sobre Acceso a la Información Pública.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066/18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modificando la Ley Provincial 201 (Ley Electoral).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092/18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094/18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sobre Sistema de Boletas Únicas.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114/18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115/18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declarando la necesidad de la reforma parcial de la Constitución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Resol.</w:t>
      </w:r>
      <w:r>
        <w:rPr>
          <w:rFonts w:ascii="Calibri" w:eastAsia="Calibri" w:hAnsi="Calibri" w:cs="Times New Roman"/>
          <w:kern w:val="0"/>
          <w:sz w:val="22"/>
          <w:szCs w:val="22"/>
          <w:lang w:eastAsia="en-US" w:bidi="ar-SA"/>
        </w:rPr>
        <w:t xml:space="preserve"> </w:t>
      </w:r>
      <w:proofErr w:type="gramStart"/>
      <w:r>
        <w:rPr>
          <w:rFonts w:ascii="Calibri" w:eastAsia="Calibri" w:hAnsi="Calibri" w:cs="Times New Roman"/>
          <w:kern w:val="0"/>
          <w:sz w:val="22"/>
          <w:szCs w:val="22"/>
          <w:lang w:eastAsia="en-US" w:bidi="ar-SA"/>
        </w:rPr>
        <w:t>solicitando</w:t>
      </w:r>
      <w:proofErr w:type="gramEnd"/>
      <w:r>
        <w:rPr>
          <w:rFonts w:ascii="Calibri" w:eastAsia="Calibri" w:hAnsi="Calibri" w:cs="Times New Roman"/>
          <w:kern w:val="0"/>
          <w:sz w:val="22"/>
          <w:szCs w:val="22"/>
          <w:lang w:eastAsia="en-US" w:bidi="ar-SA"/>
        </w:rPr>
        <w:t xml:space="preserve"> a los señores Senadores y Diputados Nacionales por la Provincia de Tierra del Fuego, impulsen un </w:t>
      </w:r>
      <w:proofErr w:type="spellStart"/>
      <w:r>
        <w:rPr>
          <w:rFonts w:ascii="Calibri" w:eastAsia="Calibri" w:hAnsi="Calibri" w:cs="Times New Roman"/>
          <w:kern w:val="0"/>
          <w:sz w:val="22"/>
          <w:szCs w:val="22"/>
          <w:lang w:eastAsia="en-US" w:bidi="ar-SA"/>
        </w:rPr>
        <w:t>Proy</w:t>
      </w:r>
      <w:proofErr w:type="spellEnd"/>
      <w:r>
        <w:rPr>
          <w:rFonts w:ascii="Calibri" w:eastAsia="Calibri" w:hAnsi="Calibri" w:cs="Times New Roman"/>
          <w:kern w:val="0"/>
          <w:sz w:val="22"/>
          <w:szCs w:val="22"/>
          <w:lang w:eastAsia="en-US" w:bidi="ar-SA"/>
        </w:rPr>
        <w:t xml:space="preserve">. </w:t>
      </w:r>
      <w:proofErr w:type="gramStart"/>
      <w:r>
        <w:rPr>
          <w:rFonts w:ascii="Calibri" w:eastAsia="Calibri" w:hAnsi="Calibri" w:cs="Times New Roman"/>
          <w:kern w:val="0"/>
          <w:sz w:val="22"/>
          <w:szCs w:val="22"/>
          <w:lang w:eastAsia="en-US" w:bidi="ar-SA"/>
        </w:rPr>
        <w:t>de</w:t>
      </w:r>
      <w:proofErr w:type="gramEnd"/>
      <w:r>
        <w:rPr>
          <w:rFonts w:ascii="Calibri" w:eastAsia="Calibri" w:hAnsi="Calibri" w:cs="Times New Roman"/>
          <w:kern w:val="0"/>
          <w:sz w:val="22"/>
          <w:szCs w:val="22"/>
          <w:lang w:eastAsia="en-US" w:bidi="ar-SA"/>
        </w:rPr>
        <w:t xml:space="preserve"> ley con el objeto de modificar el art. 2 de la Ley Nacional N° 23.775 de Provincialización del Territorio Nacional de la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136/18 BLOQUE U.C.R.-CAMBIEMOS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de Suelo.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141/18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modificando la Ley Provincial N° 561 (Régimen de Jubilación y Pensiones para el personal de los tres poderes del Estado Provincial ). </w:t>
      </w:r>
      <w:r>
        <w:rPr>
          <w:rFonts w:ascii="Calibri" w:eastAsia="Calibri" w:hAnsi="Calibri" w:cs="Times New Roman"/>
          <w:b/>
          <w:kern w:val="0"/>
          <w:sz w:val="22"/>
          <w:szCs w:val="22"/>
          <w:lang w:eastAsia="en-US" w:bidi="ar-SA"/>
        </w:rPr>
        <w:t>Com. 1 y 5</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150/18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creando, en el ámbito de la Provincia, la figura del Defensor del Pueblo. </w:t>
      </w:r>
      <w:r>
        <w:rPr>
          <w:rFonts w:ascii="Calibri" w:eastAsia="Calibri" w:hAnsi="Calibri" w:cs="Times New Roman"/>
          <w:b/>
          <w:kern w:val="0"/>
          <w:sz w:val="22"/>
          <w:szCs w:val="22"/>
          <w:lang w:eastAsia="en-US" w:bidi="ar-SA"/>
        </w:rPr>
        <w:t>Com. 1</w:t>
      </w:r>
      <w:r>
        <w:rPr>
          <w:rFonts w:ascii="Calibri" w:eastAsia="Calibri" w:hAnsi="Calibri" w:cs="Times New Roman"/>
          <w:kern w:val="0"/>
          <w:sz w:val="22"/>
          <w:szCs w:val="22"/>
          <w:lang w:eastAsia="en-US" w:bidi="ar-SA"/>
        </w:rPr>
        <w:t xml:space="preserve"> </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151/18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modificando la Ley Provincial N° 911 (Régimen de Licencia Prenatal por Maternidad, Paternidad, Nacimiento, Lactancia y Adopción para Agentes del Estado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derogando la Ley Provincial N° 1027 –Procuración Penitenciaria -, en el ámbito del Poder Legislativo.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modificando la Ley Provincial N° 736 – Bomberos Voluntarios: Fondo Provincial de Ayuda: Creación.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estableciendo la obligatoriedad de la atención prioritaria a mujeres embarazadas o lactantes, personas con niños en brazos, personas con discapacidad, motricidad limitada y a personas mayores de setenta (70) años.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 xml:space="preserve">177/18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adhiriendo a la Ley Nacional N° 27.234 “Educar en Igualdad: Prevención y Erradicación de la Violencia de Género”. </w:t>
      </w:r>
      <w:r>
        <w:rPr>
          <w:rFonts w:ascii="Calibri" w:eastAsia="Calibri" w:hAnsi="Calibri" w:cs="Times New Roman"/>
          <w:b/>
          <w:kern w:val="0"/>
          <w:sz w:val="22"/>
          <w:szCs w:val="22"/>
          <w:lang w:eastAsia="en-US" w:bidi="ar-SA"/>
        </w:rPr>
        <w:t>Com. 1 y 4</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214/18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exceptuando del pago de los servicios de la Dirección Provincial de Obras y Servicios Sanitarios a la Biblioteca Popular Malvinas Argentinas de la ciudad de </w:t>
      </w:r>
      <w:proofErr w:type="spellStart"/>
      <w:r>
        <w:rPr>
          <w:rFonts w:ascii="Calibri" w:eastAsia="Calibri" w:hAnsi="Calibri" w:cs="Times New Roman"/>
          <w:kern w:val="0"/>
          <w:sz w:val="22"/>
          <w:szCs w:val="22"/>
          <w:lang w:eastAsia="en-US" w:bidi="ar-SA"/>
        </w:rPr>
        <w:t>Tolhuin</w:t>
      </w:r>
      <w:proofErr w:type="spellEnd"/>
      <w:r>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216/18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regulando y ordenando la circulación de bicicletas dentro del ámbito de la Provincia. </w:t>
      </w:r>
      <w:r>
        <w:rPr>
          <w:rFonts w:ascii="Calibri" w:eastAsia="Calibri" w:hAnsi="Calibri" w:cs="Times New Roman"/>
          <w:b/>
          <w:kern w:val="0"/>
          <w:sz w:val="22"/>
          <w:szCs w:val="22"/>
          <w:lang w:eastAsia="en-US" w:bidi="ar-SA"/>
        </w:rPr>
        <w:t>Com. 3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creando el Ente Único regulador de los servicios públicos de la Provincia de Tierra del Fuego, Antártida e Islas del Atlántico Sur (EURE).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224/18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sobre Fomento y Promoción de la Industria Audiovisual de la Provincia de Tierra del Fuego, Antártida e Islas del Atlántico Sur. </w:t>
      </w:r>
      <w:r>
        <w:rPr>
          <w:rFonts w:ascii="Calibri" w:eastAsia="Calibri" w:hAnsi="Calibri" w:cs="Times New Roman"/>
          <w:b/>
          <w:kern w:val="0"/>
          <w:sz w:val="22"/>
          <w:szCs w:val="22"/>
          <w:lang w:eastAsia="en-US" w:bidi="ar-SA"/>
        </w:rPr>
        <w:t>Com. 1 y 3</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297/18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adhiriendo la Provincia a la Ley nacional 27.159. Muerte Súbita. Sistema de Prevención Integral.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319/18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w:t>
      </w:r>
      <w:proofErr w:type="gramStart"/>
      <w:r>
        <w:rPr>
          <w:rFonts w:ascii="Calibri" w:eastAsia="Calibri" w:hAnsi="Calibri" w:cs="Times New Roman"/>
          <w:b/>
          <w:kern w:val="0"/>
          <w:sz w:val="22"/>
          <w:szCs w:val="22"/>
          <w:lang w:val="es" w:eastAsia="en-US" w:bidi="ar-SA"/>
        </w:rPr>
        <w:t>de</w:t>
      </w:r>
      <w:proofErr w:type="gramEnd"/>
      <w:r>
        <w:rPr>
          <w:rFonts w:ascii="Calibri" w:eastAsia="Calibri" w:hAnsi="Calibri" w:cs="Times New Roman"/>
          <w:b/>
          <w:kern w:val="0"/>
          <w:sz w:val="22"/>
          <w:szCs w:val="22"/>
          <w:lang w:val="es" w:eastAsia="en-US" w:bidi="ar-SA"/>
        </w:rPr>
        <w:t xml:space="preserve"> Ley </w:t>
      </w:r>
      <w:r>
        <w:rPr>
          <w:rFonts w:ascii="Calibri" w:eastAsia="Calibri" w:hAnsi="Calibri" w:cs="Times New Roman"/>
          <w:kern w:val="0"/>
          <w:sz w:val="22"/>
          <w:szCs w:val="22"/>
          <w:lang w:val="es" w:eastAsia="en-US" w:bidi="ar-SA"/>
        </w:rPr>
        <w:t xml:space="preserve">estableciendo que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331/18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w:t>
      </w:r>
      <w:proofErr w:type="gramStart"/>
      <w:r>
        <w:rPr>
          <w:rFonts w:ascii="Calibri" w:eastAsia="Calibri" w:hAnsi="Calibri" w:cs="Times New Roman"/>
          <w:b/>
          <w:kern w:val="0"/>
          <w:sz w:val="22"/>
          <w:szCs w:val="22"/>
          <w:lang w:val="es" w:eastAsia="en-US" w:bidi="ar-SA"/>
        </w:rPr>
        <w:t>de</w:t>
      </w:r>
      <w:proofErr w:type="gramEnd"/>
      <w:r>
        <w:rPr>
          <w:rFonts w:ascii="Calibri" w:eastAsia="Calibri" w:hAnsi="Calibri" w:cs="Times New Roman"/>
          <w:b/>
          <w:kern w:val="0"/>
          <w:sz w:val="22"/>
          <w:szCs w:val="22"/>
          <w:lang w:val="es" w:eastAsia="en-US" w:bidi="ar-SA"/>
        </w:rPr>
        <w:t xml:space="preserve"> Resol. </w:t>
      </w:r>
      <w:proofErr w:type="gramStart"/>
      <w:r>
        <w:rPr>
          <w:rFonts w:ascii="Calibri" w:eastAsia="Calibri" w:hAnsi="Calibri" w:cs="Times New Roman"/>
          <w:kern w:val="0"/>
          <w:sz w:val="22"/>
          <w:szCs w:val="22"/>
          <w:lang w:val="es" w:eastAsia="en-US" w:bidi="ar-SA"/>
        </w:rPr>
        <w:t>rechazando</w:t>
      </w:r>
      <w:proofErr w:type="gramEnd"/>
      <w:r>
        <w:rPr>
          <w:rFonts w:ascii="Calibri" w:eastAsia="Calibri" w:hAnsi="Calibri" w:cs="Times New Roman"/>
          <w:kern w:val="0"/>
          <w:sz w:val="22"/>
          <w:szCs w:val="22"/>
          <w:lang w:val="es" w:eastAsia="en-US" w:bidi="ar-SA"/>
        </w:rPr>
        <w:t xml:space="preserve"> el Decreto del Poder Ejecutivo Nacional N° 702/18 mediante el cual se procede a la modificación y reducción de los valores aplicables a las Asignaciones Familiares en la Provincia de Tierra del Fuego y demás provincias patagónicas.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348/18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w:t>
      </w:r>
      <w:proofErr w:type="gramStart"/>
      <w:r>
        <w:rPr>
          <w:rFonts w:ascii="Calibri" w:eastAsia="Calibri" w:hAnsi="Calibri" w:cs="Times New Roman"/>
          <w:b/>
          <w:kern w:val="0"/>
          <w:sz w:val="22"/>
          <w:szCs w:val="22"/>
          <w:lang w:val="es" w:eastAsia="en-US" w:bidi="ar-SA"/>
        </w:rPr>
        <w:t>de</w:t>
      </w:r>
      <w:proofErr w:type="gramEnd"/>
      <w:r>
        <w:rPr>
          <w:rFonts w:ascii="Calibri" w:eastAsia="Calibri" w:hAnsi="Calibri" w:cs="Times New Roman"/>
          <w:b/>
          <w:kern w:val="0"/>
          <w:sz w:val="22"/>
          <w:szCs w:val="22"/>
          <w:lang w:val="es" w:eastAsia="en-US" w:bidi="ar-SA"/>
        </w:rPr>
        <w:t xml:space="preserve"> Ley </w:t>
      </w:r>
      <w:r>
        <w:rPr>
          <w:rFonts w:ascii="Calibri" w:eastAsia="Calibri" w:hAnsi="Calibri" w:cs="Times New Roman"/>
          <w:kern w:val="0"/>
          <w:sz w:val="22"/>
          <w:szCs w:val="22"/>
          <w:lang w:val="es" w:eastAsia="en-US" w:bidi="ar-SA"/>
        </w:rPr>
        <w:t xml:space="preserve">adhiriendo la Provincia de Tierra del Fuego a la Ley Nacional Nº 26.370 (Establece reglas de personal que realiza tareas de control, admisión y permanencia en eventos públicos).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350/18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w:t>
      </w:r>
      <w:proofErr w:type="gramStart"/>
      <w:r>
        <w:rPr>
          <w:rFonts w:ascii="Calibri" w:eastAsia="Calibri" w:hAnsi="Calibri" w:cs="Times New Roman"/>
          <w:b/>
          <w:kern w:val="0"/>
          <w:sz w:val="22"/>
          <w:szCs w:val="22"/>
          <w:lang w:val="es" w:eastAsia="en-US" w:bidi="ar-SA"/>
        </w:rPr>
        <w:t>de</w:t>
      </w:r>
      <w:proofErr w:type="gramEnd"/>
      <w:r>
        <w:rPr>
          <w:rFonts w:ascii="Calibri" w:eastAsia="Calibri" w:hAnsi="Calibri" w:cs="Times New Roman"/>
          <w:b/>
          <w:kern w:val="0"/>
          <w:sz w:val="22"/>
          <w:szCs w:val="22"/>
          <w:lang w:val="es" w:eastAsia="en-US" w:bidi="ar-SA"/>
        </w:rPr>
        <w:t xml:space="preserve"> Ley </w:t>
      </w:r>
      <w:r>
        <w:rPr>
          <w:rFonts w:ascii="Calibri" w:eastAsia="Calibri" w:hAnsi="Calibri" w:cs="Times New Roman"/>
          <w:kern w:val="0"/>
          <w:sz w:val="22"/>
          <w:szCs w:val="22"/>
          <w:lang w:val="es" w:eastAsia="en-US" w:bidi="ar-SA"/>
        </w:rPr>
        <w:t xml:space="preserve">creando el Régimen de “Licencia por Donación de Órganos, Tejidos y/o Células”.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358/18 BLOQUE U.C.R. – CAMBIEMOS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w:t>
      </w:r>
      <w:proofErr w:type="gramStart"/>
      <w:r>
        <w:rPr>
          <w:rFonts w:ascii="Calibri" w:eastAsia="Calibri" w:hAnsi="Calibri" w:cs="Times New Roman"/>
          <w:b/>
          <w:kern w:val="0"/>
          <w:sz w:val="22"/>
          <w:szCs w:val="22"/>
          <w:lang w:val="es" w:eastAsia="en-US" w:bidi="ar-SA"/>
        </w:rPr>
        <w:t>de</w:t>
      </w:r>
      <w:proofErr w:type="gramEnd"/>
      <w:r>
        <w:rPr>
          <w:rFonts w:ascii="Calibri" w:eastAsia="Calibri" w:hAnsi="Calibri" w:cs="Times New Roman"/>
          <w:b/>
          <w:kern w:val="0"/>
          <w:sz w:val="22"/>
          <w:szCs w:val="22"/>
          <w:lang w:val="es" w:eastAsia="en-US" w:bidi="ar-SA"/>
        </w:rPr>
        <w:t xml:space="preserve"> Ley </w:t>
      </w:r>
      <w:r>
        <w:rPr>
          <w:rFonts w:ascii="Calibri" w:eastAsia="Calibri" w:hAnsi="Calibri" w:cs="Times New Roman"/>
          <w:kern w:val="0"/>
          <w:sz w:val="22"/>
          <w:szCs w:val="22"/>
          <w:lang w:val="es" w:eastAsia="en-US" w:bidi="ar-SA"/>
        </w:rPr>
        <w:t xml:space="preserve">creando el Régimen de Confección de Sellos de Goma.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362/18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w:t>
      </w:r>
      <w:proofErr w:type="gramStart"/>
      <w:r>
        <w:rPr>
          <w:rFonts w:ascii="Calibri" w:eastAsia="Calibri" w:hAnsi="Calibri" w:cs="Times New Roman"/>
          <w:b/>
          <w:kern w:val="0"/>
          <w:sz w:val="22"/>
          <w:szCs w:val="22"/>
          <w:lang w:val="es" w:eastAsia="en-US" w:bidi="ar-SA"/>
        </w:rPr>
        <w:t>de</w:t>
      </w:r>
      <w:proofErr w:type="gramEnd"/>
      <w:r>
        <w:rPr>
          <w:rFonts w:ascii="Calibri" w:eastAsia="Calibri" w:hAnsi="Calibri" w:cs="Times New Roman"/>
          <w:b/>
          <w:kern w:val="0"/>
          <w:sz w:val="22"/>
          <w:szCs w:val="22"/>
          <w:lang w:val="es" w:eastAsia="en-US" w:bidi="ar-SA"/>
        </w:rPr>
        <w:t xml:space="preserve"> Resol. </w:t>
      </w:r>
      <w:proofErr w:type="gramStart"/>
      <w:r>
        <w:rPr>
          <w:rFonts w:ascii="Calibri" w:eastAsia="Calibri" w:hAnsi="Calibri" w:cs="Times New Roman"/>
          <w:kern w:val="0"/>
          <w:sz w:val="22"/>
          <w:szCs w:val="22"/>
          <w:lang w:val="es" w:eastAsia="en-US" w:bidi="ar-SA"/>
        </w:rPr>
        <w:t>rechazando</w:t>
      </w:r>
      <w:proofErr w:type="gramEnd"/>
      <w:r>
        <w:rPr>
          <w:rFonts w:ascii="Calibri" w:eastAsia="Calibri" w:hAnsi="Calibri" w:cs="Times New Roman"/>
          <w:kern w:val="0"/>
          <w:sz w:val="22"/>
          <w:szCs w:val="22"/>
          <w:lang w:val="es" w:eastAsia="en-US" w:bidi="ar-SA"/>
        </w:rPr>
        <w:t xml:space="preserve"> por razones de ilegitimidad, el Dto. Nacional N° 702/18 sobre Asignaciones Familiares.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380/18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 </w:t>
      </w:r>
      <w:r>
        <w:rPr>
          <w:rFonts w:ascii="Calibri" w:eastAsia="Calibri" w:hAnsi="Calibri" w:cs="Times New Roman"/>
          <w:kern w:val="0"/>
          <w:sz w:val="22"/>
          <w:szCs w:val="22"/>
          <w:lang w:eastAsia="en-US" w:bidi="ar-SA"/>
        </w:rPr>
        <w:t>instituyendo en el ámbito de la Provincia el día 6 de abril de cada año, como el Día Provincial de Deporte.</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Resol. </w:t>
      </w:r>
      <w:proofErr w:type="gramStart"/>
      <w:r>
        <w:rPr>
          <w:rFonts w:ascii="Calibri" w:eastAsia="Calibri" w:hAnsi="Calibri" w:cs="Times New Roman"/>
          <w:kern w:val="0"/>
          <w:sz w:val="22"/>
          <w:szCs w:val="22"/>
          <w:lang w:eastAsia="en-US" w:bidi="ar-SA"/>
        </w:rPr>
        <w:t>rechazando</w:t>
      </w:r>
      <w:proofErr w:type="gramEnd"/>
      <w:r>
        <w:rPr>
          <w:rFonts w:ascii="Calibri" w:eastAsia="Calibri" w:hAnsi="Calibri" w:cs="Times New Roman"/>
          <w:kern w:val="0"/>
          <w:sz w:val="22"/>
          <w:szCs w:val="22"/>
          <w:lang w:eastAsia="en-US" w:bidi="ar-SA"/>
        </w:rPr>
        <w:t xml:space="preserve"> el Dto. </w:t>
      </w:r>
      <w:proofErr w:type="gramStart"/>
      <w:r>
        <w:rPr>
          <w:rFonts w:ascii="Calibri" w:eastAsia="Calibri" w:hAnsi="Calibri" w:cs="Times New Roman"/>
          <w:kern w:val="0"/>
          <w:sz w:val="22"/>
          <w:szCs w:val="22"/>
          <w:lang w:eastAsia="en-US" w:bidi="ar-SA"/>
        </w:rPr>
        <w:t>del</w:t>
      </w:r>
      <w:proofErr w:type="gramEnd"/>
      <w:r>
        <w:rPr>
          <w:rFonts w:ascii="Calibri" w:eastAsia="Calibri" w:hAnsi="Calibri" w:cs="Times New Roman"/>
          <w:kern w:val="0"/>
          <w:sz w:val="22"/>
          <w:szCs w:val="22"/>
          <w:lang w:eastAsia="en-US" w:bidi="ar-SA"/>
        </w:rPr>
        <w:t xml:space="preserve"> Poder Ejecutivo Nacional N° 756/18, mediante el cual se deroga el Dto. N° 206/2009 y se elimina el Fondo Federal Solidario.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 </w:t>
      </w:r>
      <w:r>
        <w:rPr>
          <w:rFonts w:ascii="Calibri" w:eastAsia="Calibri" w:hAnsi="Calibri" w:cs="Times New Roman"/>
          <w:kern w:val="0"/>
          <w:sz w:val="22"/>
          <w:szCs w:val="22"/>
          <w:lang w:eastAsia="en-US" w:bidi="ar-SA"/>
        </w:rPr>
        <w:t>Régimen de Asignaciones Familiares.</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421/18 P.E.P. Nota N° 239/18 adjuntando Dto. Provincial N° 2522/18</w:t>
      </w:r>
      <w:r>
        <w:rPr>
          <w:rFonts w:ascii="Calibri" w:eastAsia="Calibri" w:hAnsi="Calibri" w:cs="Times New Roman"/>
          <w:kern w:val="0"/>
          <w:sz w:val="22"/>
          <w:szCs w:val="22"/>
          <w:lang w:eastAsia="en-US" w:bidi="ar-SA"/>
        </w:rPr>
        <w:t xml:space="preserve"> mediante el cual se veta totalmente el </w:t>
      </w:r>
      <w:proofErr w:type="spellStart"/>
      <w:r>
        <w:rPr>
          <w:rFonts w:ascii="Calibri" w:eastAsia="Calibri" w:hAnsi="Calibri" w:cs="Times New Roman"/>
          <w:kern w:val="0"/>
          <w:sz w:val="22"/>
          <w:szCs w:val="22"/>
          <w:lang w:eastAsia="en-US" w:bidi="ar-SA"/>
        </w:rPr>
        <w:t>proy</w:t>
      </w:r>
      <w:proofErr w:type="spellEnd"/>
      <w:r>
        <w:rPr>
          <w:rFonts w:ascii="Calibri" w:eastAsia="Calibri" w:hAnsi="Calibri" w:cs="Times New Roman"/>
          <w:kern w:val="0"/>
          <w:sz w:val="22"/>
          <w:szCs w:val="22"/>
          <w:lang w:eastAsia="en-US" w:bidi="ar-SA"/>
        </w:rPr>
        <w:t xml:space="preserve">. </w:t>
      </w:r>
      <w:proofErr w:type="gramStart"/>
      <w:r>
        <w:rPr>
          <w:rFonts w:ascii="Calibri" w:eastAsia="Calibri" w:hAnsi="Calibri" w:cs="Times New Roman"/>
          <w:kern w:val="0"/>
          <w:sz w:val="22"/>
          <w:szCs w:val="22"/>
          <w:lang w:eastAsia="en-US" w:bidi="ar-SA"/>
        </w:rPr>
        <w:t>de</w:t>
      </w:r>
      <w:proofErr w:type="gramEnd"/>
      <w:r>
        <w:rPr>
          <w:rFonts w:ascii="Calibri" w:eastAsia="Calibri" w:hAnsi="Calibri" w:cs="Times New Roman"/>
          <w:kern w:val="0"/>
          <w:sz w:val="22"/>
          <w:szCs w:val="22"/>
          <w:lang w:eastAsia="en-US" w:bidi="ar-SA"/>
        </w:rPr>
        <w:t xml:space="preserve"> ley sobre “Bienes de Utilidad Social” a todas las Bibliotecas Populares constituidas en asociaciones civiles en el ámbito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sobre Tarifa Social Eléctrica Fueguina. </w:t>
      </w:r>
      <w:r>
        <w:rPr>
          <w:rFonts w:ascii="Calibri" w:eastAsia="Calibri" w:hAnsi="Calibri" w:cs="Times New Roman"/>
          <w:b/>
          <w:kern w:val="0"/>
          <w:sz w:val="22"/>
          <w:szCs w:val="22"/>
          <w:lang w:eastAsia="en-US" w:bidi="ar-SA"/>
        </w:rPr>
        <w:t>Com. 2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433/18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 modificando la Ley Provincial 1071</w:t>
      </w:r>
      <w:r>
        <w:rPr>
          <w:rFonts w:ascii="Calibri" w:eastAsia="Calibri" w:hAnsi="Calibri" w:cs="Times New Roman"/>
          <w:kern w:val="0"/>
          <w:sz w:val="22"/>
          <w:szCs w:val="22"/>
          <w:lang w:eastAsia="en-US" w:bidi="ar-SA"/>
        </w:rPr>
        <w:t xml:space="preserve"> (Creación de la Obra Social de la Provincia de Tierra del Fuego). </w:t>
      </w:r>
      <w:r>
        <w:rPr>
          <w:rFonts w:ascii="Calibri" w:eastAsia="Calibri" w:hAnsi="Calibri" w:cs="Times New Roman"/>
          <w:b/>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442/18 BLOQUES U.C.R.-CAMBIEMOS y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w:t>
      </w:r>
      <w:r>
        <w:rPr>
          <w:rFonts w:ascii="Calibri" w:eastAsia="Calibri" w:hAnsi="Calibri" w:cs="Times New Roman"/>
          <w:kern w:val="0"/>
          <w:sz w:val="22"/>
          <w:szCs w:val="22"/>
          <w:lang w:eastAsia="en-US" w:bidi="ar-SA"/>
        </w:rPr>
        <w:t xml:space="preserve"> modificando la Ley Provincial 525 (Enjuiciamiento de Magistrados y Funcionarios del Ministerio Público del Poder Judicial).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522/18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w:t>
      </w:r>
      <w:proofErr w:type="gramStart"/>
      <w:r>
        <w:rPr>
          <w:rFonts w:ascii="Calibri" w:eastAsia="Calibri" w:hAnsi="Calibri" w:cs="Times New Roman"/>
          <w:b/>
          <w:kern w:val="0"/>
          <w:sz w:val="22"/>
          <w:szCs w:val="22"/>
          <w:lang w:eastAsia="en-US" w:bidi="ar-SA"/>
        </w:rPr>
        <w:t>de</w:t>
      </w:r>
      <w:proofErr w:type="gramEnd"/>
      <w:r>
        <w:rPr>
          <w:rFonts w:ascii="Calibri" w:eastAsia="Calibri" w:hAnsi="Calibri" w:cs="Times New Roman"/>
          <w:b/>
          <w:kern w:val="0"/>
          <w:sz w:val="22"/>
          <w:szCs w:val="22"/>
          <w:lang w:eastAsia="en-US" w:bidi="ar-SA"/>
        </w:rPr>
        <w:t xml:space="preserve"> Ley </w:t>
      </w:r>
      <w:r>
        <w:rPr>
          <w:rFonts w:ascii="Calibri" w:eastAsia="Calibri" w:hAnsi="Calibri" w:cs="Times New Roman"/>
          <w:kern w:val="0"/>
          <w:sz w:val="22"/>
          <w:szCs w:val="22"/>
          <w:lang w:eastAsia="en-US" w:bidi="ar-SA"/>
        </w:rPr>
        <w:t xml:space="preserve">determinando, en caso de autorizar al P.E.P. a efectuar Aplicaciones Financieras, lo haga exclusivamente dentro del ámbito de la </w:t>
      </w:r>
      <w:proofErr w:type="spellStart"/>
      <w:r>
        <w:rPr>
          <w:rFonts w:ascii="Calibri" w:eastAsia="Calibri" w:hAnsi="Calibri" w:cs="Times New Roman"/>
          <w:kern w:val="0"/>
          <w:sz w:val="22"/>
          <w:szCs w:val="22"/>
          <w:lang w:eastAsia="en-US" w:bidi="ar-SA"/>
        </w:rPr>
        <w:t>Republica</w:t>
      </w:r>
      <w:proofErr w:type="spellEnd"/>
      <w:r>
        <w:rPr>
          <w:rFonts w:ascii="Calibri" w:eastAsia="Calibri" w:hAnsi="Calibri" w:cs="Times New Roman"/>
          <w:kern w:val="0"/>
          <w:sz w:val="22"/>
          <w:szCs w:val="22"/>
          <w:lang w:eastAsia="en-US" w:bidi="ar-SA"/>
        </w:rPr>
        <w:t xml:space="preserve"> Argentina.</w:t>
      </w:r>
      <w:r>
        <w:rPr>
          <w:rFonts w:ascii="Calibri" w:eastAsia="Calibri" w:hAnsi="Calibri" w:cs="Times New Roman"/>
          <w:b/>
          <w:kern w:val="0"/>
          <w:sz w:val="22"/>
          <w:szCs w:val="22"/>
          <w:lang w:eastAsia="en-US" w:bidi="ar-SA"/>
        </w:rPr>
        <w:t>Com.1</w:t>
      </w: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es-ES" w:bidi="ar-SA"/>
        </w:rPr>
        <w:t>549/18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w:t>
      </w:r>
      <w:proofErr w:type="gramStart"/>
      <w:r>
        <w:rPr>
          <w:rFonts w:ascii="Calibri" w:eastAsia="Times New Roman" w:hAnsi="Calibri" w:cs="Calibri"/>
          <w:b/>
          <w:kern w:val="0"/>
          <w:sz w:val="22"/>
          <w:szCs w:val="22"/>
          <w:lang w:eastAsia="ar-SA" w:bidi="ar-SA"/>
        </w:rPr>
        <w:t>de</w:t>
      </w:r>
      <w:proofErr w:type="gramEnd"/>
      <w:r>
        <w:rPr>
          <w:rFonts w:ascii="Calibri" w:eastAsia="Times New Roman" w:hAnsi="Calibri" w:cs="Calibri"/>
          <w:b/>
          <w:kern w:val="0"/>
          <w:sz w:val="22"/>
          <w:szCs w:val="22"/>
          <w:lang w:eastAsia="ar-SA" w:bidi="ar-SA"/>
        </w:rPr>
        <w:t xml:space="preserve"> Ley</w:t>
      </w:r>
      <w:r>
        <w:rPr>
          <w:rFonts w:ascii="Calibri" w:eastAsia="Times New Roman" w:hAnsi="Calibri" w:cs="Calibri"/>
          <w:kern w:val="0"/>
          <w:sz w:val="22"/>
          <w:szCs w:val="22"/>
          <w:lang w:eastAsia="ar-SA" w:bidi="ar-SA"/>
        </w:rPr>
        <w:t xml:space="preserve"> creando el “Programa de Capacitación y Entrenamiento laboral +45”. </w:t>
      </w:r>
      <w:r>
        <w:rPr>
          <w:rFonts w:ascii="Calibri" w:eastAsia="Times New Roman" w:hAnsi="Calibri" w:cs="Calibri"/>
          <w:b/>
          <w:kern w:val="0"/>
          <w:sz w:val="22"/>
          <w:szCs w:val="22"/>
          <w:lang w:eastAsia="ar-SA" w:bidi="ar-SA"/>
        </w:rPr>
        <w:t>Com. 1 y 2</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 xml:space="preserve">565/18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w:t>
      </w:r>
      <w:proofErr w:type="gramStart"/>
      <w:r>
        <w:rPr>
          <w:rFonts w:ascii="Calibri" w:eastAsia="Times New Roman" w:hAnsi="Calibri" w:cs="Calibri"/>
          <w:b/>
          <w:kern w:val="0"/>
          <w:sz w:val="22"/>
          <w:szCs w:val="22"/>
          <w:lang w:eastAsia="ar-SA" w:bidi="ar-SA"/>
        </w:rPr>
        <w:t>de</w:t>
      </w:r>
      <w:proofErr w:type="gramEnd"/>
      <w:r>
        <w:rPr>
          <w:rFonts w:ascii="Calibri" w:eastAsia="Times New Roman" w:hAnsi="Calibri" w:cs="Calibri"/>
          <w:b/>
          <w:kern w:val="0"/>
          <w:sz w:val="22"/>
          <w:szCs w:val="22"/>
          <w:lang w:eastAsia="ar-SA" w:bidi="ar-SA"/>
        </w:rPr>
        <w:t xml:space="preserve"> Ley </w:t>
      </w:r>
      <w:r>
        <w:rPr>
          <w:rFonts w:ascii="Calibri" w:eastAsia="Times New Roman" w:hAnsi="Calibri" w:cs="Calibri"/>
          <w:kern w:val="0"/>
          <w:sz w:val="22"/>
          <w:szCs w:val="22"/>
          <w:lang w:eastAsia="ar-SA" w:bidi="ar-SA"/>
        </w:rPr>
        <w:t>modificando la Ley Provincial 056 (Ley de ejercicio profesional de licencias en obstetricia, licenciados obstétricos, obstétricas y obstétricos de la Provincia de Tierra del Fuego).</w:t>
      </w:r>
      <w:r>
        <w:rPr>
          <w:rFonts w:ascii="Calibri" w:eastAsia="Times New Roman" w:hAnsi="Calibri" w:cs="Calibri"/>
          <w:b/>
          <w:kern w:val="0"/>
          <w:sz w:val="22"/>
          <w:szCs w:val="22"/>
          <w:lang w:eastAsia="ar-SA" w:bidi="ar-SA"/>
        </w:rPr>
        <w:t xml:space="preserve"> Com. 1</w:t>
      </w:r>
    </w:p>
    <w:tbl>
      <w:tblPr>
        <w:tblW w:w="10637" w:type="dxa"/>
        <w:tblInd w:w="-147" w:type="dxa"/>
        <w:tblCellMar>
          <w:left w:w="10" w:type="dxa"/>
          <w:right w:w="10" w:type="dxa"/>
        </w:tblCellMar>
        <w:tblLook w:val="0000" w:firstRow="0" w:lastRow="0" w:firstColumn="0" w:lastColumn="0" w:noHBand="0" w:noVBand="0"/>
      </w:tblPr>
      <w:tblGrid>
        <w:gridCol w:w="10637"/>
      </w:tblGrid>
      <w:tr w:rsidR="00190A81" w:rsidTr="00815D47">
        <w:trPr>
          <w:trHeight w:val="154"/>
        </w:trPr>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r>
              <w:rPr>
                <w:rFonts w:ascii="Calibri" w:eastAsia="Times New Roman" w:hAnsi="Calibri" w:cs="Calibri"/>
                <w:kern w:val="0"/>
                <w:sz w:val="22"/>
                <w:szCs w:val="22"/>
                <w:lang w:eastAsia="ar-SA" w:bidi="ar-SA"/>
              </w:rPr>
              <w:t xml:space="preserve"> </w:t>
            </w:r>
          </w:p>
        </w:tc>
      </w:tr>
      <w:tr w:rsidR="00190A81" w:rsidTr="00815D47">
        <w:tc>
          <w:tcPr>
            <w:tcW w:w="10637" w:type="dxa"/>
            <w:shd w:val="clear" w:color="auto" w:fill="auto"/>
            <w:tcMar>
              <w:top w:w="0" w:type="dxa"/>
              <w:left w:w="10" w:type="dxa"/>
              <w:bottom w:w="0" w:type="dxa"/>
              <w:right w:w="10" w:type="dxa"/>
            </w:tcMar>
          </w:tcPr>
          <w:p w:rsidR="00190A81" w:rsidRDefault="00190A81" w:rsidP="00815D47">
            <w:pPr>
              <w:widowControl/>
              <w:suppressAutoHyphens w:val="0"/>
              <w:ind w:left="91" w:right="132"/>
              <w:jc w:val="both"/>
              <w:textAlignment w:val="auto"/>
            </w:pPr>
            <w:r>
              <w:rPr>
                <w:rFonts w:ascii="Calibri" w:eastAsia="Times New Roman" w:hAnsi="Calibri" w:cs="Calibri"/>
                <w:b/>
                <w:kern w:val="0"/>
                <w:sz w:val="22"/>
                <w:szCs w:val="22"/>
                <w:lang w:eastAsia="ar-SA" w:bidi="ar-SA"/>
              </w:rPr>
              <w:t xml:space="preserve">566/18 BLOQUE F.P.V.-P.J.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adhiriendo la Provincia de Tierra del Fuego a los términos de</w:t>
            </w:r>
          </w:p>
          <w:p w:rsidR="00190A81" w:rsidRDefault="00190A81" w:rsidP="00815D47">
            <w:pPr>
              <w:widowControl/>
              <w:suppressAutoHyphens w:val="0"/>
              <w:ind w:left="91" w:right="132"/>
              <w:jc w:val="both"/>
              <w:textAlignment w:val="auto"/>
            </w:pPr>
            <w:r>
              <w:rPr>
                <w:rFonts w:ascii="Calibri" w:eastAsia="Times New Roman" w:hAnsi="Calibri" w:cs="Calibri"/>
                <w:kern w:val="0"/>
                <w:sz w:val="22"/>
                <w:szCs w:val="22"/>
                <w:lang w:eastAsia="ar-SA" w:bidi="ar-SA"/>
              </w:rPr>
              <w:t xml:space="preserve"> </w:t>
            </w:r>
            <w:proofErr w:type="gramStart"/>
            <w:r>
              <w:rPr>
                <w:rFonts w:ascii="Calibri" w:eastAsia="Times New Roman" w:hAnsi="Calibri" w:cs="Calibri"/>
                <w:kern w:val="0"/>
                <w:sz w:val="22"/>
                <w:szCs w:val="22"/>
                <w:lang w:eastAsia="ar-SA" w:bidi="ar-SA"/>
              </w:rPr>
              <w:t>la</w:t>
            </w:r>
            <w:proofErr w:type="gramEnd"/>
            <w:r>
              <w:rPr>
                <w:rFonts w:ascii="Calibri" w:eastAsia="Times New Roman" w:hAnsi="Calibri" w:cs="Calibri"/>
                <w:kern w:val="0"/>
                <w:sz w:val="22"/>
                <w:szCs w:val="22"/>
                <w:lang w:eastAsia="ar-SA" w:bidi="ar-SA"/>
              </w:rPr>
              <w:t xml:space="preserve"> Ley Nacional 27.360.</w:t>
            </w:r>
            <w:r>
              <w:rPr>
                <w:rFonts w:ascii="Calibri" w:eastAsia="Times New Roman" w:hAnsi="Calibri" w:cs="Calibri"/>
                <w:b/>
                <w:kern w:val="0"/>
                <w:sz w:val="22"/>
                <w:szCs w:val="22"/>
                <w:lang w:eastAsia="ar-SA" w:bidi="ar-SA"/>
              </w:rPr>
              <w:t xml:space="preserve"> Com. 1</w:t>
            </w:r>
          </w:p>
          <w:p w:rsidR="00190A81" w:rsidRDefault="00190A81" w:rsidP="00815D47">
            <w:pPr>
              <w:widowControl/>
              <w:suppressAutoHyphens w:val="0"/>
              <w:ind w:left="91" w:right="132"/>
              <w:jc w:val="both"/>
              <w:textAlignment w:val="auto"/>
              <w:rPr>
                <w:rFonts w:ascii="Calibri" w:eastAsia="Times New Roman" w:hAnsi="Calibri" w:cs="Calibri"/>
                <w:kern w:val="0"/>
                <w:sz w:val="22"/>
                <w:szCs w:val="22"/>
                <w:lang w:eastAsia="ar-SA" w:bidi="ar-SA"/>
              </w:rPr>
            </w:pPr>
          </w:p>
        </w:tc>
      </w:tr>
    </w:tbl>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es-ES" w:bidi="ar-SA"/>
        </w:rPr>
        <w:t>573/18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w:t>
      </w:r>
      <w:proofErr w:type="gramStart"/>
      <w:r>
        <w:rPr>
          <w:rFonts w:ascii="Calibri" w:eastAsia="Times New Roman" w:hAnsi="Calibri" w:cs="Calibri"/>
          <w:b/>
          <w:kern w:val="0"/>
          <w:sz w:val="22"/>
          <w:szCs w:val="22"/>
          <w:lang w:eastAsia="ar-SA" w:bidi="ar-SA"/>
        </w:rPr>
        <w:t>de</w:t>
      </w:r>
      <w:proofErr w:type="gramEnd"/>
      <w:r>
        <w:rPr>
          <w:rFonts w:ascii="Calibri" w:eastAsia="Times New Roman" w:hAnsi="Calibri" w:cs="Calibri"/>
          <w:b/>
          <w:kern w:val="0"/>
          <w:sz w:val="22"/>
          <w:szCs w:val="22"/>
          <w:lang w:eastAsia="ar-SA" w:bidi="ar-SA"/>
        </w:rPr>
        <w:t xml:space="preserve"> Ley declarando</w:t>
      </w:r>
      <w:r>
        <w:rPr>
          <w:rFonts w:ascii="Calibri" w:eastAsia="Times New Roman" w:hAnsi="Calibri" w:cs="Calibri"/>
          <w:kern w:val="0"/>
          <w:sz w:val="22"/>
          <w:szCs w:val="22"/>
          <w:lang w:eastAsia="ar-SA" w:bidi="ar-SA"/>
        </w:rPr>
        <w:t xml:space="preserve"> integrantes del Patrimonio Cultural y paleontológico de la Provincia de Tierra del Fuego, a distintos edificios de la Ciudad de Río Grande. </w:t>
      </w:r>
      <w:r>
        <w:rPr>
          <w:rFonts w:ascii="Calibri" w:eastAsia="Times New Roman" w:hAnsi="Calibri" w:cs="Calibri"/>
          <w:b/>
          <w:kern w:val="0"/>
          <w:sz w:val="22"/>
          <w:szCs w:val="22"/>
          <w:lang w:eastAsia="ar-SA" w:bidi="ar-SA"/>
        </w:rPr>
        <w:t>Com. 4 y 1</w:t>
      </w:r>
    </w:p>
    <w:p w:rsidR="00190A81" w:rsidRDefault="00190A81" w:rsidP="00190A81">
      <w:pPr>
        <w:widowControl/>
        <w:suppressAutoHyphens w:val="0"/>
        <w:ind w:right="132"/>
        <w:jc w:val="both"/>
        <w:textAlignment w:val="auto"/>
        <w:rPr>
          <w:rFonts w:ascii="Calibri" w:eastAsia="Calibri" w:hAnsi="Calibri" w:cs="Calibri"/>
          <w:b/>
          <w:kern w:val="0"/>
          <w:sz w:val="22"/>
          <w:szCs w:val="22"/>
          <w:lang w:eastAsia="en-US"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 xml:space="preserve">579/18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w:t>
      </w:r>
      <w:proofErr w:type="gramStart"/>
      <w:r>
        <w:rPr>
          <w:rFonts w:ascii="Calibri" w:eastAsia="Times New Roman" w:hAnsi="Calibri" w:cs="Calibri"/>
          <w:b/>
          <w:kern w:val="0"/>
          <w:sz w:val="22"/>
          <w:szCs w:val="22"/>
          <w:lang w:eastAsia="ar-SA" w:bidi="ar-SA"/>
        </w:rPr>
        <w:t>de</w:t>
      </w:r>
      <w:proofErr w:type="gramEnd"/>
      <w:r>
        <w:rPr>
          <w:rFonts w:ascii="Calibri" w:eastAsia="Times New Roman" w:hAnsi="Calibri" w:cs="Calibri"/>
          <w:b/>
          <w:kern w:val="0"/>
          <w:sz w:val="22"/>
          <w:szCs w:val="22"/>
          <w:lang w:eastAsia="ar-SA" w:bidi="ar-SA"/>
        </w:rPr>
        <w:t xml:space="preserve"> Ley modificando </w:t>
      </w:r>
      <w:r>
        <w:rPr>
          <w:rFonts w:ascii="Calibri" w:eastAsia="Times New Roman" w:hAnsi="Calibri" w:cs="Calibri"/>
          <w:kern w:val="0"/>
          <w:sz w:val="22"/>
          <w:szCs w:val="22"/>
          <w:lang w:eastAsia="ar-SA" w:bidi="ar-SA"/>
        </w:rPr>
        <w:t xml:space="preserve">la Ley provincial 1190 (Emergencia del Sistema de la Seguridad Social de la Provincia). </w:t>
      </w:r>
      <w:r>
        <w:rPr>
          <w:rFonts w:ascii="Calibri" w:eastAsia="Times New Roman" w:hAnsi="Calibri" w:cs="Calibri"/>
          <w:b/>
          <w:kern w:val="0"/>
          <w:sz w:val="22"/>
          <w:szCs w:val="22"/>
          <w:lang w:eastAsia="ar-SA" w:bidi="ar-SA"/>
        </w:rPr>
        <w:t>Com. 1</w:t>
      </w:r>
    </w:p>
    <w:p w:rsidR="00190A81" w:rsidRDefault="00190A81" w:rsidP="00121326">
      <w:pPr>
        <w:widowControl/>
        <w:suppressAutoHyphens w:val="0"/>
        <w:ind w:right="132"/>
        <w:jc w:val="both"/>
        <w:textAlignment w:val="auto"/>
        <w:rPr>
          <w:rFonts w:ascii="Calibri" w:eastAsia="Times New Roman" w:hAnsi="Calibri" w:cs="Calibri"/>
          <w:kern w:val="0"/>
          <w:sz w:val="22"/>
          <w:szCs w:val="22"/>
          <w:lang w:eastAsia="ar-SA" w:bidi="ar-SA"/>
        </w:rPr>
      </w:pPr>
    </w:p>
    <w:tbl>
      <w:tblPr>
        <w:tblW w:w="10637" w:type="dxa"/>
        <w:tblInd w:w="-147" w:type="dxa"/>
        <w:tblCellMar>
          <w:left w:w="10" w:type="dxa"/>
          <w:right w:w="10" w:type="dxa"/>
        </w:tblCellMar>
        <w:tblLook w:val="0000" w:firstRow="0" w:lastRow="0" w:firstColumn="0" w:lastColumn="0" w:noHBand="0" w:noVBand="0"/>
      </w:tblPr>
      <w:tblGrid>
        <w:gridCol w:w="10637"/>
      </w:tblGrid>
      <w:tr w:rsidR="00190A81" w:rsidTr="00815D47">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0"/>
              <w:jc w:val="both"/>
              <w:textAlignment w:val="auto"/>
            </w:pPr>
            <w:r>
              <w:rPr>
                <w:rFonts w:ascii="Calibri" w:eastAsia="Times New Roman" w:hAnsi="Calibri" w:cs="Calibri"/>
                <w:b/>
                <w:kern w:val="0"/>
                <w:sz w:val="22"/>
                <w:szCs w:val="22"/>
                <w:lang w:eastAsia="ar-SA" w:bidi="ar-SA"/>
              </w:rPr>
              <w:t xml:space="preserve"> 583/18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b/>
                <w:kern w:val="0"/>
                <w:sz w:val="22"/>
                <w:szCs w:val="22"/>
                <w:lang w:eastAsia="es-ES" w:bidi="ar-SA"/>
              </w:rPr>
              <w:t xml:space="preserve"> modificación</w:t>
            </w:r>
            <w:r>
              <w:rPr>
                <w:rFonts w:ascii="Calibri" w:eastAsia="Times New Roman" w:hAnsi="Calibri" w:cs="Calibri"/>
                <w:kern w:val="0"/>
                <w:sz w:val="22"/>
                <w:szCs w:val="22"/>
                <w:lang w:eastAsia="es-ES" w:bidi="ar-SA"/>
              </w:rPr>
              <w:t xml:space="preserve"> de la Ley Provincial Nº 561 –</w:t>
            </w:r>
          </w:p>
          <w:p w:rsidR="00190A81" w:rsidRDefault="00190A81" w:rsidP="00815D47">
            <w:pPr>
              <w:widowControl/>
              <w:suppressAutoHyphens w:val="0"/>
              <w:ind w:left="91" w:right="130"/>
              <w:jc w:val="both"/>
              <w:textAlignment w:val="auto"/>
            </w:pPr>
            <w:r>
              <w:rPr>
                <w:rFonts w:ascii="Calibri" w:eastAsia="Times New Roman" w:hAnsi="Calibri" w:cs="Calibri"/>
                <w:kern w:val="0"/>
                <w:sz w:val="22"/>
                <w:szCs w:val="22"/>
                <w:lang w:eastAsia="es-ES" w:bidi="ar-SA"/>
              </w:rPr>
              <w:t xml:space="preserve">Régimen de Jubilaciones y Pensiones para el personal de los tres poderes del Estado. </w:t>
            </w:r>
            <w:r>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Tr="00815D47">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0"/>
              <w:jc w:val="both"/>
              <w:textAlignment w:val="auto"/>
            </w:pPr>
            <w:r>
              <w:rPr>
                <w:rFonts w:ascii="Calibri" w:eastAsia="Times New Roman" w:hAnsi="Calibri" w:cs="Calibri"/>
                <w:b/>
                <w:kern w:val="0"/>
                <w:sz w:val="22"/>
                <w:szCs w:val="22"/>
                <w:lang w:eastAsia="ar-SA" w:bidi="ar-SA"/>
              </w:rPr>
              <w:t xml:space="preserve">584/18 BLOQUES M.P.F., U.C.R.-CAMBIEMOS y F.P.V.-P.J.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w:t>
            </w:r>
            <w:r>
              <w:rPr>
                <w:rFonts w:ascii="Calibri" w:eastAsia="Times New Roman" w:hAnsi="Calibri" w:cs="Calibri"/>
                <w:b/>
                <w:kern w:val="0"/>
                <w:sz w:val="22"/>
                <w:szCs w:val="22"/>
                <w:lang w:eastAsia="es-ES" w:bidi="ar-SA"/>
              </w:rPr>
              <w:t>Ley</w:t>
            </w:r>
            <w:r>
              <w:rPr>
                <w:rFonts w:ascii="Calibri" w:eastAsia="Times New Roman" w:hAnsi="Calibri" w:cs="Calibri"/>
                <w:kern w:val="0"/>
                <w:sz w:val="22"/>
                <w:szCs w:val="22"/>
                <w:lang w:eastAsia="es-ES" w:bidi="ar-SA"/>
              </w:rPr>
              <w:t xml:space="preserve"> creando la</w:t>
            </w:r>
          </w:p>
          <w:p w:rsidR="00190A81" w:rsidRDefault="00190A81" w:rsidP="00815D47">
            <w:pPr>
              <w:widowControl/>
              <w:suppressAutoHyphens w:val="0"/>
              <w:ind w:left="91" w:right="130"/>
              <w:jc w:val="both"/>
              <w:textAlignment w:val="auto"/>
            </w:pPr>
            <w:r>
              <w:rPr>
                <w:rFonts w:ascii="Calibri" w:eastAsia="Times New Roman" w:hAnsi="Calibri" w:cs="Calibri"/>
                <w:kern w:val="0"/>
                <w:sz w:val="22"/>
                <w:szCs w:val="22"/>
                <w:lang w:eastAsia="es-ES" w:bidi="ar-SA"/>
              </w:rPr>
              <w:t xml:space="preserve">Campaña de Concientización y Prevención “Aquí Te Cuidamos”. </w:t>
            </w:r>
            <w:r>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Tr="00815D47">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0"/>
              <w:jc w:val="both"/>
              <w:textAlignment w:val="auto"/>
            </w:pPr>
            <w:r>
              <w:rPr>
                <w:rFonts w:ascii="Calibri" w:eastAsia="Times New Roman" w:hAnsi="Calibri" w:cs="Calibri"/>
                <w:b/>
                <w:kern w:val="0"/>
                <w:sz w:val="22"/>
                <w:szCs w:val="22"/>
                <w:lang w:eastAsia="ar-SA" w:bidi="ar-SA"/>
              </w:rPr>
              <w:t xml:space="preserve">585/18 BLOQUES M.P.F., U.C.R.-CAMBIEMOS y F.P.V.-P.J.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w:t>
            </w:r>
            <w:r>
              <w:rPr>
                <w:rFonts w:ascii="Calibri" w:eastAsia="Times New Roman" w:hAnsi="Calibri" w:cs="Calibri"/>
                <w:b/>
                <w:kern w:val="0"/>
                <w:sz w:val="22"/>
                <w:szCs w:val="22"/>
                <w:lang w:eastAsia="es-ES" w:bidi="ar-SA"/>
              </w:rPr>
              <w:t>Ley</w:t>
            </w:r>
            <w:r>
              <w:rPr>
                <w:rFonts w:ascii="Calibri" w:eastAsia="Times New Roman" w:hAnsi="Calibri" w:cs="Calibri"/>
                <w:kern w:val="0"/>
                <w:sz w:val="22"/>
                <w:szCs w:val="22"/>
                <w:lang w:eastAsia="es-ES" w:bidi="ar-SA"/>
              </w:rPr>
              <w:t xml:space="preserve"> denominado </w:t>
            </w:r>
          </w:p>
          <w:p w:rsidR="00190A81" w:rsidRDefault="00190A81" w:rsidP="00815D47">
            <w:pPr>
              <w:widowControl/>
              <w:suppressAutoHyphens w:val="0"/>
              <w:ind w:left="91" w:right="130"/>
              <w:jc w:val="both"/>
              <w:textAlignment w:val="auto"/>
              <w:rPr>
                <w:rFonts w:ascii="Calibri" w:eastAsia="Times New Roman" w:hAnsi="Calibri" w:cs="Calibri"/>
                <w:kern w:val="0"/>
                <w:sz w:val="22"/>
                <w:szCs w:val="22"/>
                <w:lang w:eastAsia="es-ES" w:bidi="ar-SA"/>
              </w:rPr>
            </w:pPr>
            <w:r>
              <w:rPr>
                <w:rFonts w:ascii="Calibri" w:eastAsia="Times New Roman" w:hAnsi="Calibri" w:cs="Calibri"/>
                <w:kern w:val="0"/>
                <w:sz w:val="22"/>
                <w:szCs w:val="22"/>
                <w:lang w:eastAsia="es-ES" w:bidi="ar-SA"/>
              </w:rPr>
              <w:t xml:space="preserve">“Medio Mundo”, en concordancia con la Campaña de Concientización y Prevención de Violencia </w:t>
            </w:r>
          </w:p>
          <w:p w:rsidR="00190A81" w:rsidRDefault="00190A81" w:rsidP="00815D47">
            <w:pPr>
              <w:widowControl/>
              <w:suppressAutoHyphens w:val="0"/>
              <w:ind w:left="91" w:right="130"/>
              <w:jc w:val="both"/>
              <w:textAlignment w:val="auto"/>
              <w:rPr>
                <w:rFonts w:ascii="Calibri" w:eastAsia="Times New Roman" w:hAnsi="Calibri" w:cs="Calibri"/>
                <w:b/>
                <w:kern w:val="0"/>
                <w:sz w:val="22"/>
                <w:szCs w:val="22"/>
                <w:lang w:eastAsia="es-ES" w:bidi="ar-SA"/>
              </w:rPr>
            </w:pPr>
            <w:r>
              <w:rPr>
                <w:rFonts w:ascii="Calibri" w:eastAsia="Times New Roman" w:hAnsi="Calibri" w:cs="Calibri"/>
                <w:kern w:val="0"/>
                <w:sz w:val="22"/>
                <w:szCs w:val="22"/>
                <w:lang w:eastAsia="es-ES" w:bidi="ar-SA"/>
              </w:rPr>
              <w:t xml:space="preserve">“Aquí Te Cuidamos”. </w:t>
            </w:r>
            <w:r>
              <w:rPr>
                <w:rFonts w:ascii="Calibri" w:eastAsia="Times New Roman" w:hAnsi="Calibri" w:cs="Calibri"/>
                <w:b/>
                <w:kern w:val="0"/>
                <w:sz w:val="22"/>
                <w:szCs w:val="22"/>
                <w:lang w:eastAsia="es-ES" w:bidi="ar-SA"/>
              </w:rPr>
              <w:t>Com. 1</w:t>
            </w:r>
          </w:p>
          <w:p w:rsidR="00B113D4" w:rsidRDefault="00B113D4" w:rsidP="00815D47">
            <w:pPr>
              <w:widowControl/>
              <w:suppressAutoHyphens w:val="0"/>
              <w:ind w:left="91" w:right="130"/>
              <w:jc w:val="both"/>
              <w:textAlignment w:val="auto"/>
              <w:rPr>
                <w:rFonts w:ascii="Calibri" w:eastAsia="Times New Roman" w:hAnsi="Calibri" w:cs="Calibri"/>
                <w:b/>
                <w:kern w:val="0"/>
                <w:sz w:val="22"/>
                <w:szCs w:val="22"/>
                <w:lang w:eastAsia="es-ES" w:bidi="ar-SA"/>
              </w:rPr>
            </w:pPr>
          </w:p>
          <w:p w:rsidR="00F5428E" w:rsidRDefault="00B113D4" w:rsidP="00815D47">
            <w:pPr>
              <w:widowControl/>
              <w:suppressAutoHyphens w:val="0"/>
              <w:ind w:left="91" w:right="130"/>
              <w:jc w:val="both"/>
              <w:textAlignment w:val="auto"/>
              <w:rPr>
                <w:rFonts w:ascii="Calibri" w:eastAsia="Times New Roman" w:hAnsi="Calibri" w:cs="Calibri"/>
                <w:kern w:val="0"/>
                <w:sz w:val="22"/>
                <w:szCs w:val="22"/>
                <w:lang w:eastAsia="es-ES" w:bidi="ar-SA"/>
              </w:rPr>
            </w:pPr>
            <w:r>
              <w:rPr>
                <w:rFonts w:ascii="Calibri" w:eastAsia="Times New Roman" w:hAnsi="Calibri" w:cs="Calibri"/>
                <w:b/>
                <w:kern w:val="0"/>
                <w:sz w:val="22"/>
                <w:szCs w:val="22"/>
                <w:lang w:eastAsia="es-ES" w:bidi="ar-SA"/>
              </w:rPr>
              <w:t>646/18</w:t>
            </w:r>
            <w:r w:rsidR="00572C37">
              <w:rPr>
                <w:rFonts w:ascii="Calibri" w:eastAsia="Times New Roman" w:hAnsi="Calibri" w:cs="Calibri"/>
                <w:b/>
                <w:kern w:val="0"/>
                <w:sz w:val="22"/>
                <w:szCs w:val="22"/>
                <w:lang w:eastAsia="es-ES" w:bidi="ar-SA"/>
              </w:rPr>
              <w:t xml:space="preserve"> </w:t>
            </w:r>
            <w:r w:rsidR="00F5428E">
              <w:rPr>
                <w:rFonts w:ascii="Calibri" w:eastAsia="Times New Roman" w:hAnsi="Calibri" w:cs="Calibri"/>
                <w:b/>
                <w:kern w:val="0"/>
                <w:sz w:val="22"/>
                <w:szCs w:val="22"/>
                <w:lang w:eastAsia="es-ES" w:bidi="ar-SA"/>
              </w:rPr>
              <w:t xml:space="preserve">BLOQUES </w:t>
            </w:r>
            <w:r w:rsidR="00F5428E">
              <w:rPr>
                <w:rFonts w:ascii="Calibri" w:eastAsia="Calibri" w:hAnsi="Calibri" w:cs="Times New Roman"/>
                <w:b/>
                <w:kern w:val="0"/>
                <w:sz w:val="22"/>
                <w:szCs w:val="22"/>
                <w:lang w:eastAsia="en-US" w:bidi="ar-SA"/>
              </w:rPr>
              <w:t xml:space="preserve">F.P.V. – P.J., </w:t>
            </w:r>
            <w:r w:rsidR="00F5428E">
              <w:rPr>
                <w:rFonts w:ascii="Calibri" w:eastAsia="Times New Roman" w:hAnsi="Calibri" w:cs="Calibri"/>
                <w:b/>
                <w:kern w:val="0"/>
                <w:sz w:val="22"/>
                <w:szCs w:val="22"/>
                <w:lang w:eastAsia="ar-SA" w:bidi="ar-SA"/>
              </w:rPr>
              <w:t xml:space="preserve">M.P.F., U.C.R.-CAMBIEMOS </w:t>
            </w:r>
            <w:proofErr w:type="spellStart"/>
            <w:r w:rsidR="00F5428E">
              <w:rPr>
                <w:rFonts w:ascii="Calibri" w:eastAsia="Times New Roman" w:hAnsi="Calibri" w:cs="Calibri"/>
                <w:b/>
                <w:kern w:val="0"/>
                <w:sz w:val="22"/>
                <w:szCs w:val="22"/>
                <w:lang w:eastAsia="ar-SA" w:bidi="ar-SA"/>
              </w:rPr>
              <w:t>Proy</w:t>
            </w:r>
            <w:proofErr w:type="spellEnd"/>
            <w:r w:rsidR="00F5428E">
              <w:rPr>
                <w:rFonts w:ascii="Calibri" w:eastAsia="Times New Roman" w:hAnsi="Calibri" w:cs="Calibri"/>
                <w:b/>
                <w:kern w:val="0"/>
                <w:sz w:val="22"/>
                <w:szCs w:val="22"/>
                <w:lang w:eastAsia="ar-SA" w:bidi="ar-SA"/>
              </w:rPr>
              <w:t xml:space="preserve">. de </w:t>
            </w:r>
            <w:r w:rsidR="00F5428E">
              <w:rPr>
                <w:rFonts w:ascii="Calibri" w:eastAsia="Times New Roman" w:hAnsi="Calibri" w:cs="Calibri"/>
                <w:b/>
                <w:kern w:val="0"/>
                <w:sz w:val="22"/>
                <w:szCs w:val="22"/>
                <w:lang w:eastAsia="es-ES" w:bidi="ar-SA"/>
              </w:rPr>
              <w:t xml:space="preserve">Ley </w:t>
            </w:r>
            <w:r w:rsidR="00F5428E">
              <w:rPr>
                <w:rFonts w:ascii="Calibri" w:eastAsia="Times New Roman" w:hAnsi="Calibri" w:cs="Calibri"/>
                <w:kern w:val="0"/>
                <w:sz w:val="22"/>
                <w:szCs w:val="22"/>
                <w:lang w:eastAsia="es-ES" w:bidi="ar-SA"/>
              </w:rPr>
              <w:t>declarando lugar histórico</w:t>
            </w:r>
          </w:p>
          <w:p w:rsidR="00190A81" w:rsidRDefault="00F5428E" w:rsidP="006161C2">
            <w:pPr>
              <w:widowControl/>
              <w:suppressAutoHyphens w:val="0"/>
              <w:ind w:left="91" w:right="130"/>
              <w:jc w:val="both"/>
              <w:textAlignment w:val="auto"/>
              <w:rPr>
                <w:rFonts w:ascii="Calibri" w:eastAsia="Times New Roman" w:hAnsi="Calibri" w:cs="Calibri"/>
                <w:b/>
                <w:kern w:val="0"/>
                <w:sz w:val="22"/>
                <w:szCs w:val="22"/>
                <w:lang w:eastAsia="es-ES" w:bidi="ar-SA"/>
              </w:rPr>
            </w:pPr>
            <w:r w:rsidRPr="00F5428E">
              <w:rPr>
                <w:rFonts w:ascii="Calibri" w:eastAsia="Times New Roman" w:hAnsi="Calibri" w:cs="Calibri"/>
                <w:kern w:val="0"/>
                <w:sz w:val="22"/>
                <w:szCs w:val="22"/>
                <w:lang w:eastAsia="es-ES" w:bidi="ar-SA"/>
              </w:rPr>
              <w:t>Provincial el Morro del Monte Gallinero.</w:t>
            </w:r>
            <w:r>
              <w:rPr>
                <w:rFonts w:ascii="Calibri" w:eastAsia="Times New Roman" w:hAnsi="Calibri" w:cs="Calibri"/>
                <w:b/>
                <w:kern w:val="0"/>
                <w:sz w:val="22"/>
                <w:szCs w:val="22"/>
                <w:lang w:eastAsia="es-ES" w:bidi="ar-SA"/>
              </w:rPr>
              <w:t xml:space="preserve"> Com. 1</w:t>
            </w:r>
          </w:p>
          <w:p w:rsidR="006161C2" w:rsidRPr="006161C2" w:rsidRDefault="006161C2" w:rsidP="006161C2">
            <w:pPr>
              <w:widowControl/>
              <w:suppressAutoHyphens w:val="0"/>
              <w:ind w:left="91" w:right="130"/>
              <w:jc w:val="both"/>
              <w:textAlignment w:val="auto"/>
              <w:rPr>
                <w:rFonts w:ascii="Calibri" w:eastAsia="Times New Roman" w:hAnsi="Calibri" w:cs="Calibri"/>
                <w:b/>
                <w:kern w:val="0"/>
                <w:sz w:val="22"/>
                <w:szCs w:val="22"/>
                <w:lang w:eastAsia="es-ES" w:bidi="ar-SA"/>
              </w:rPr>
            </w:pPr>
            <w:bookmarkStart w:id="0" w:name="_GoBack"/>
            <w:bookmarkEnd w:id="0"/>
          </w:p>
        </w:tc>
      </w:tr>
    </w:tbl>
    <w:p w:rsidR="00190A81" w:rsidRPr="00B113D4" w:rsidRDefault="00121326" w:rsidP="00B113D4">
      <w:pPr>
        <w:widowControl/>
        <w:suppressAutoHyphens w:val="0"/>
        <w:spacing w:after="200"/>
        <w:jc w:val="both"/>
        <w:textAlignment w:val="auto"/>
        <w:sectPr w:rsidR="00190A81" w:rsidRPr="00B113D4" w:rsidSect="00190A81">
          <w:pgSz w:w="11906" w:h="16838"/>
          <w:pgMar w:top="3402" w:right="1134" w:bottom="1134" w:left="1701" w:header="720" w:footer="720" w:gutter="0"/>
          <w:cols w:space="720"/>
        </w:sectPr>
      </w:pPr>
      <w:r>
        <w:rPr>
          <w:rFonts w:ascii="Calibri" w:eastAsia="Calibri" w:hAnsi="Calibri" w:cs="Calibri"/>
          <w:b/>
          <w:kern w:val="0"/>
          <w:sz w:val="22"/>
          <w:szCs w:val="22"/>
          <w:lang w:eastAsia="en-US" w:bidi="ar-SA"/>
        </w:rPr>
        <w:t xml:space="preserve"> </w:t>
      </w:r>
      <w:r>
        <w:rPr>
          <w:rFonts w:ascii="Calibri" w:eastAsia="Calibri" w:hAnsi="Calibri" w:cs="Calibri"/>
          <w:b/>
          <w:kern w:val="0"/>
          <w:sz w:val="22"/>
          <w:szCs w:val="22"/>
          <w:lang w:eastAsia="en-US" w:bidi="ar-SA"/>
        </w:rPr>
        <w:tab/>
      </w:r>
      <w:r>
        <w:rPr>
          <w:rFonts w:ascii="Calibri" w:eastAsia="Calibri" w:hAnsi="Calibri" w:cs="Calibri"/>
          <w:b/>
          <w:kern w:val="0"/>
          <w:sz w:val="22"/>
          <w:szCs w:val="22"/>
          <w:lang w:eastAsia="en-US" w:bidi="ar-SA"/>
        </w:rPr>
        <w:tab/>
      </w:r>
      <w:r>
        <w:rPr>
          <w:rFonts w:ascii="Calibri" w:eastAsia="Calibri" w:hAnsi="Calibri" w:cs="Calibri"/>
          <w:b/>
          <w:kern w:val="0"/>
          <w:sz w:val="22"/>
          <w:szCs w:val="22"/>
          <w:lang w:eastAsia="en-US" w:bidi="ar-SA"/>
        </w:rPr>
        <w:tab/>
      </w:r>
      <w:r>
        <w:rPr>
          <w:rFonts w:ascii="Calibri" w:eastAsia="Calibri" w:hAnsi="Calibri" w:cs="Calibri"/>
          <w:b/>
          <w:kern w:val="0"/>
          <w:sz w:val="22"/>
          <w:szCs w:val="22"/>
          <w:lang w:eastAsia="en-US" w:bidi="ar-SA"/>
        </w:rPr>
        <w:tab/>
      </w:r>
      <w:r>
        <w:rPr>
          <w:rFonts w:ascii="Calibri" w:eastAsia="Calibri" w:hAnsi="Calibri" w:cs="Calibri"/>
          <w:b/>
          <w:kern w:val="0"/>
          <w:sz w:val="22"/>
          <w:szCs w:val="22"/>
          <w:lang w:eastAsia="en-US" w:bidi="ar-SA"/>
        </w:rPr>
        <w:tab/>
      </w:r>
      <w:r>
        <w:rPr>
          <w:rFonts w:ascii="Calibri" w:eastAsia="Calibri" w:hAnsi="Calibri" w:cs="Calibri"/>
          <w:b/>
          <w:kern w:val="0"/>
          <w:sz w:val="22"/>
          <w:szCs w:val="22"/>
          <w:lang w:eastAsia="en-US" w:bidi="ar-SA"/>
        </w:rPr>
        <w:tab/>
      </w:r>
      <w:r w:rsidR="00190A81">
        <w:rPr>
          <w:rFonts w:ascii="Calibri" w:eastAsia="Calibri" w:hAnsi="Calibri" w:cs="Calibri"/>
          <w:b/>
          <w:bCs/>
          <w:kern w:val="0"/>
          <w:lang w:eastAsia="en-US" w:bidi="ar-SA"/>
        </w:rPr>
        <w:t xml:space="preserve">SALA </w:t>
      </w:r>
      <w:r w:rsidR="00B113D4">
        <w:rPr>
          <w:rFonts w:ascii="Calibri" w:eastAsia="Calibri" w:hAnsi="Calibri" w:cs="Calibri"/>
          <w:b/>
          <w:bCs/>
          <w:kern w:val="0"/>
          <w:lang w:eastAsia="en-US" w:bidi="ar-SA"/>
        </w:rPr>
        <w:t>DE COMISIÓN, 01 de Marzo de 2019</w:t>
      </w:r>
    </w:p>
    <w:p w:rsidR="00190A81" w:rsidRDefault="00190A81" w:rsidP="00190A81">
      <w:pPr>
        <w:rPr>
          <w:szCs w:val="21"/>
        </w:rPr>
        <w:sectPr w:rsidR="00190A81">
          <w:type w:val="continuous"/>
          <w:pgSz w:w="11906" w:h="16838"/>
          <w:pgMar w:top="3402" w:right="1134" w:bottom="1134" w:left="1134" w:header="720" w:footer="720" w:gutter="0"/>
          <w:cols w:space="720"/>
        </w:sectPr>
      </w:pPr>
    </w:p>
    <w:p w:rsidR="00ED78C0" w:rsidRDefault="00ED78C0"/>
    <w:sectPr w:rsidR="00ED78C0">
      <w:type w:val="continuous"/>
      <w:pgSz w:w="11906" w:h="16838"/>
      <w:pgMar w:top="3402"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81"/>
    <w:rsid w:val="00121326"/>
    <w:rsid w:val="00190A81"/>
    <w:rsid w:val="00572C37"/>
    <w:rsid w:val="006161C2"/>
    <w:rsid w:val="00B113D4"/>
    <w:rsid w:val="00BB2C95"/>
    <w:rsid w:val="00ED78C0"/>
    <w:rsid w:val="00F542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0A81"/>
    <w:pPr>
      <w:widowControl w:val="0"/>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0A81"/>
    <w:pPr>
      <w:widowControl w:val="0"/>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1486</Words>
  <Characters>8177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comisiones</cp:lastModifiedBy>
  <cp:revision>8</cp:revision>
  <cp:lastPrinted>2019-02-27T14:09:00Z</cp:lastPrinted>
  <dcterms:created xsi:type="dcterms:W3CDTF">2019-02-26T14:05:00Z</dcterms:created>
  <dcterms:modified xsi:type="dcterms:W3CDTF">2019-02-27T14:17:00Z</dcterms:modified>
</cp:coreProperties>
</file>