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CE" w:rsidRPr="00A006CE" w:rsidRDefault="00A006CE" w:rsidP="00A006CE">
      <w:pPr>
        <w:spacing w:after="160" w:line="259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  <w:lang w:val="es-ES"/>
        </w:rPr>
      </w:pPr>
      <w:r w:rsidRPr="00A006CE">
        <w:rPr>
          <w:rFonts w:ascii="Arial" w:eastAsia="Times New Roman" w:hAnsi="Arial" w:cs="Arial"/>
          <w:b/>
          <w:sz w:val="26"/>
          <w:szCs w:val="26"/>
          <w:u w:val="single"/>
          <w:lang w:val="es-ES"/>
        </w:rPr>
        <w:t>ASUNTOS PENDIENTES EN COMISIÓN Nº 1</w:t>
      </w:r>
    </w:p>
    <w:p w:rsidR="00A006CE" w:rsidRPr="00A006CE" w:rsidRDefault="00A006CE" w:rsidP="00A006CE">
      <w:pPr>
        <w:spacing w:after="160" w:line="259" w:lineRule="auto"/>
        <w:jc w:val="center"/>
        <w:rPr>
          <w:rFonts w:ascii="Arial" w:eastAsia="Times New Roman" w:hAnsi="Arial" w:cs="Arial"/>
          <w:b/>
          <w:sz w:val="26"/>
          <w:szCs w:val="26"/>
          <w:lang w:val="es-ES"/>
        </w:rPr>
      </w:pPr>
      <w:r w:rsidRPr="00A006CE">
        <w:rPr>
          <w:rFonts w:ascii="Arial" w:eastAsia="Times New Roman" w:hAnsi="Arial" w:cs="Arial"/>
          <w:b/>
          <w:sz w:val="26"/>
          <w:szCs w:val="26"/>
          <w:lang w:val="es-ES"/>
        </w:rPr>
        <w:t>Al 03 de junio de 2020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397/16 BLOQUE F.P.V. – P.J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modificando la Ley provincial 147 (Código Procesal, Civil, Comercial, Laboral, Rural y Minero).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6 y 1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>.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006CE" w:rsidRPr="00A006CE" w:rsidRDefault="00A006CE" w:rsidP="00A006CE">
      <w:pPr>
        <w:spacing w:after="160" w:line="259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>ASUNTOS INGRESADOS EN EL AÑO 2019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016/19 BLOQUE F.P.V. – P.J.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sobre Sistema Provincial de Seguro de Salud para personas extranjeras.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 5 y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039/19 BLOQUE U.C.R.-CAMBIEMOS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gram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de</w:t>
      </w:r>
      <w:proofErr w:type="gram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sobre adaptación y mitigación al cambio climático.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 4 y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059/19 BLOQUE M.P.F.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modificando la Ley Provincial 441 (Servicio Penitenciario Provincial).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 1, 6 y 2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061/19 BLOQUE M.P.F.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sobre Programa de Inserción Laboral.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 1 y 2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092/19 BLOQUE U.C.R.-CAMBIEMOS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modificando el artículo 46 de la Ley provincial Nº 561 (Régimen de Jubilaciones y Pensiones para el personal de los tres poderes del estado provincial).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 5, 1 y 2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106/19 BLOQUE M.P.F.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adhiriendo la Provincia, a la normativa que da la implementación al Título I de la Ley nacional Nº 27.440, Ley de Financiamiento Productivo. 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 1 y 2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115/19 BLOQUE F.P.V. – P.J.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creando el Colegio de Profesionales de Educación Física.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Com.1 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147/19 P.E.P. Mensaje Nº 07/19 adjuntando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reafirmando el dominio originario de la Provincia de Tierra de Fuego sobre sus recursos naturales de dominio público y privado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 3 y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169/19 BLOQUE M.P.F.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de Ley 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modificando la Ley Provincial Nº 245 –Vivienda: Adhesión de la Provincia a la Ley nacional Nº 24.464; Fondo Provincial de la Vivienda: Creación.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 5, 2 y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170/19 BLOQUE M.P.F.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de Ley 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sobre Régimen Legal de Transición del Gobierno.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257/19 BLOQUE F.P.V.-P.J.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referente a la Ley de Sistema Electoral (Lema y Sub-lema).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258/19 BLOQUE M.P.F.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Resol.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gramStart"/>
      <w:r w:rsidRPr="00A006CE">
        <w:rPr>
          <w:rFonts w:ascii="Arial" w:eastAsia="Times New Roman" w:hAnsi="Arial" w:cs="Arial"/>
          <w:sz w:val="24"/>
          <w:szCs w:val="24"/>
          <w:lang w:val="es-ES"/>
        </w:rPr>
        <w:t>declarando</w:t>
      </w:r>
      <w:proofErr w:type="gramEnd"/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su preocupación ante la adjudicación a empresas británicas, de áreas de explotación petrolera.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lastRenderedPageBreak/>
        <w:t xml:space="preserve">261/19 BLOQUE M.P.F.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de Resol.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Creando una Comisión Especial Investigadora “Corredor Costero Canal Beagle”.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317/19 P.E.P. Mensaje Nº 15/19 adjuntando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modificando la Ley provincial Nº376 – Ley Protección de Tránsito y Seguridad Vial.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color w:val="C00000"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319/19 P.E.P. Mensaje N° 16/19 adjuntando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modificando la Ley provincial N° 1136, Creación Laboratorio Fin del Mundo S.A. 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 y 2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color w:val="C00000"/>
          <w:sz w:val="24"/>
          <w:szCs w:val="24"/>
          <w:lang w:val="es-ES"/>
        </w:rPr>
        <w:t>(Tratamiento de Urgencia) Se saca trámite de urgencia en Sesión Especial 14/09/19, Resol. N° 217/19.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349/19 P.E.P Mensaje N° 17/19 adjuntando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creando, en el ámbito de la Provincia de Tierra del Fuego, dos (2) colegios profesionales técnicos; los que se denominarán Colegio de Profesionales Técnicos de Ushuaia y Colegio de Profesionales Técnicos de Río Grande.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394/19 BLOQUE U.C.R.-CAMBIEMOS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creando en el ámbito de la Provincia la figura del “Abogado del Niño”.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395/19 BLOQUE U.C.R.-CAMBIEMOS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creando en el ámbito de la Provincia la implementación del Programa de Capacitación Laboral.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 y 2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404/19 BLOQUE F.P.V.-P.J.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creando la “Comisión </w:t>
      </w:r>
      <w:proofErr w:type="spellStart"/>
      <w:r w:rsidRPr="00A006CE">
        <w:rPr>
          <w:rFonts w:ascii="Arial" w:eastAsia="Times New Roman" w:hAnsi="Arial" w:cs="Arial"/>
          <w:sz w:val="24"/>
          <w:szCs w:val="24"/>
          <w:lang w:val="es-ES"/>
        </w:rPr>
        <w:t>Malvinizadora</w:t>
      </w:r>
      <w:proofErr w:type="spellEnd"/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Fueguina”.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406/19 BLOQUE F.P.V.-P.J.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de ampliación del ejido urbano de la Ciudad de Ushuaia.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5 y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409/19 BLOQUE F.P.V. – P.J.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otorgando pensión de veterano de guerra al Sr. Aguilar, René Marcelino.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Com.1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410/19 BLOQUE U.C.R. – CAMBIEMOS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creando un adicional “Fondo Estímulo” destinado a todos los agentes de Planta Permanente o Transitoria de la Secretaría de Ambiente, Desarrollo Sostenible y Cambio Climático del Gobierno de la Provincia de Tierra del Fuego.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 y 2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413/19 P.E.P. Nota Nº 265/19 adjuntando Dto. Provincial Nº 3937/19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por el cual se ratifica el Convenio de Comodato Nº 19.693; ref. a entrega de predio Reserva Fiscal – Parcela 3 del Macizo 154 de la Sección T, del Departamento de Río Grande; suscripto entre la Provincia y la Asociación Civil Reencontrándonos.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414/19 BLOQUE F.P.V. – P.J.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equiparando las remuneraciones de los magistrados y funcionarios del Poder Judicial de la Provincia, a las establecidas para los magistrados y funcionarios del Poder Judicial y del Ministerio Público de la Nación.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ab/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</w:p>
    <w:p w:rsidR="00A006CE" w:rsidRPr="00A006CE" w:rsidRDefault="00A006CE" w:rsidP="00A006CE">
      <w:pPr>
        <w:spacing w:after="160" w:line="259" w:lineRule="auto"/>
        <w:jc w:val="center"/>
        <w:rPr>
          <w:rFonts w:ascii="Arial" w:eastAsia="Times New Roman" w:hAnsi="Arial" w:cs="Arial"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>ASUNTOS INGRESADOS EN EL AÑO 2020: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428/19 P.E.P. Nota Nº 272/19 adjuntando Dto. Provincial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Nº 4047/19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, aclaratorio  del Dto. Provincial Nº 3937/19 ref. al convenio de comodato suscripto entre la Provincia y la Asociación Civil Reencontrándonos.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i/>
          <w:sz w:val="24"/>
          <w:szCs w:val="24"/>
          <w:lang w:val="es-ES"/>
        </w:rPr>
        <w:t>(girado a comisión en sesión ordinaria del 28/05/20)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i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429/19 P.E.P. Nota Nº 271/19 adjuntando Dto. Provincial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Nº 4015/19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que ratifica el convenio de comodato, registrado bajo el Nº 19.699, suscripto entre la Provincia y Gendarmería Nacional.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i/>
          <w:sz w:val="24"/>
          <w:szCs w:val="24"/>
          <w:lang w:val="es-ES"/>
        </w:rPr>
        <w:t>(girado a comisión en sesión ordinaria del 28/05/20)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i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430/19 P.E.P. Mensaje Nº 19/19 adjuntando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sobre Código Procesal Penal de la Provincia.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6 y 1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i/>
          <w:sz w:val="24"/>
          <w:szCs w:val="24"/>
          <w:lang w:val="es-ES"/>
        </w:rPr>
        <w:t>(girado a comisión en sesión ordinaria del 28/05/20)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i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431/19 P.E.P. Mensaje Nº 20/19 adjuntando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de Código Procesal, Civil, Comercial, Laboral, Rural, Minero y Familia de la Provincia.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6 y 1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i/>
          <w:sz w:val="24"/>
          <w:szCs w:val="24"/>
          <w:lang w:val="es-ES"/>
        </w:rPr>
        <w:t>(girado a comisión en sesión ordinaria del 28/05/20)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i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437/19 P.E.P. Nota N° 278/19 adjuntando Dto. Provincial N° 4326/19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, por el cual se designa a la señora C.P. Araceli Oviedo </w:t>
      </w:r>
      <w:proofErr w:type="spellStart"/>
      <w:r w:rsidRPr="00A006CE">
        <w:rPr>
          <w:rFonts w:ascii="Arial" w:eastAsia="Times New Roman" w:hAnsi="Arial" w:cs="Arial"/>
          <w:sz w:val="24"/>
          <w:szCs w:val="24"/>
          <w:lang w:val="es-ES"/>
        </w:rPr>
        <w:t>Gimenez</w:t>
      </w:r>
      <w:proofErr w:type="spellEnd"/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, como Contadora General de la Provincia.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i/>
          <w:sz w:val="24"/>
          <w:szCs w:val="24"/>
          <w:lang w:val="es-ES"/>
        </w:rPr>
        <w:t>(girado a comisión en sesión ordinaria del 28/05/20)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i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438/19 P.E.P. Nota N° 277/19 adjuntando Dto. Provincial N° 4325/19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, por el cual se designa a la señora C.P. Mónica González, como Tesorera General de la Provincia.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i/>
          <w:sz w:val="24"/>
          <w:szCs w:val="24"/>
          <w:lang w:val="es-ES"/>
        </w:rPr>
        <w:t>(girado a comisión en sesión ordinaria del 28/05/20)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i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442/19 P.E.P. Nota N° 280/19 adjuntando Dto. Provincial N° 4177/19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, que ratifica la Adenda II registrada bajo el N° 19.528 al convenio de cooperación entre el Sistema Federal de Medios y Contenidos Públicos y la Provincia de Tierra del Fuego.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</w:t>
      </w:r>
      <w:r w:rsidRPr="00A006CE">
        <w:rPr>
          <w:rFonts w:ascii="Arial" w:eastAsia="Times New Roman" w:hAnsi="Arial" w:cs="Arial"/>
          <w:i/>
          <w:sz w:val="24"/>
          <w:szCs w:val="24"/>
          <w:lang w:val="es-ES"/>
        </w:rPr>
        <w:t xml:space="preserve"> (girado a comisión en sesión ordinaria del 28/05/20)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i/>
          <w:color w:val="C00000"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455/19 P.E.P. Mensaje N° 23/19 adjuntando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sobre Declaración de Interés Público Provincial a la Actividad Petrolera. Creación de Terra </w:t>
      </w:r>
      <w:proofErr w:type="spellStart"/>
      <w:r w:rsidRPr="00A006CE">
        <w:rPr>
          <w:rFonts w:ascii="Arial" w:eastAsia="Times New Roman" w:hAnsi="Arial" w:cs="Arial"/>
          <w:sz w:val="24"/>
          <w:szCs w:val="24"/>
          <w:lang w:val="es-ES"/>
        </w:rPr>
        <w:t>Ignis</w:t>
      </w:r>
      <w:proofErr w:type="spellEnd"/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Petróleo y Gas </w:t>
      </w:r>
      <w:proofErr w:type="spellStart"/>
      <w:r w:rsidRPr="00A006CE">
        <w:rPr>
          <w:rFonts w:ascii="Arial" w:eastAsia="Times New Roman" w:hAnsi="Arial" w:cs="Arial"/>
          <w:sz w:val="24"/>
          <w:szCs w:val="24"/>
          <w:lang w:val="es-ES"/>
        </w:rPr>
        <w:t>Sau</w:t>
      </w:r>
      <w:proofErr w:type="spellEnd"/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3, 1 y 2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i/>
          <w:color w:val="C00000"/>
          <w:sz w:val="24"/>
          <w:szCs w:val="24"/>
          <w:lang w:val="es-ES"/>
        </w:rPr>
        <w:t xml:space="preserve">(Girado en sesión especial del 21/05/20) 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i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456/19 P.E.P. Mensaje N° 22/19 adjuntando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declarando el Estado de Emergencia Pública Provincial.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Com. 1 </w:t>
      </w:r>
      <w:r w:rsidRPr="00A006CE">
        <w:rPr>
          <w:rFonts w:ascii="Arial" w:eastAsia="Times New Roman" w:hAnsi="Arial" w:cs="Arial"/>
          <w:i/>
          <w:sz w:val="24"/>
          <w:szCs w:val="24"/>
          <w:lang w:val="es-ES"/>
        </w:rPr>
        <w:t>(girado a comisión en sesión ordinaria del 28/05/20)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i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463/19 P.E.P. Mensaje N° 28/19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de Emergencia de la Administración Pública Provincial.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 y 2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006CE">
        <w:rPr>
          <w:rFonts w:ascii="Arial" w:eastAsia="Times New Roman" w:hAnsi="Arial" w:cs="Arial"/>
          <w:i/>
          <w:sz w:val="24"/>
          <w:szCs w:val="24"/>
          <w:lang w:val="es-ES"/>
        </w:rPr>
        <w:t>(girado a comisión en sesión ordinaria del 28/05/20)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i/>
          <w:sz w:val="24"/>
          <w:szCs w:val="24"/>
          <w:lang w:val="es-ES"/>
        </w:rPr>
      </w:pP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005/20 P.E.P. Nota N° 01/20 adjuntando Dto. Provincial N° 4564/19 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que ratifica el convenio marco de asistencia técnica registrado bajo el N°19.739, suscripto entre la Provincia y la Facultad de Ciencias Económicas de la Universidad de Buenos Aires.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lastRenderedPageBreak/>
        <w:t>012/20 P.E.P. Nota N° 011/20 adjuntando Dto. Provincial N° 4459/19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por el cual se ratifica el convenio marco de cooperación institucional y asistencia técnica registrado bajo el N° 17.229, suscripto entre el Ministerio de Educación de la Nación y la Provincia.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019/20 BLOQUE M.P.F.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Resol.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gramStart"/>
      <w:r w:rsidRPr="00A006CE">
        <w:rPr>
          <w:rFonts w:ascii="Arial" w:eastAsia="Times New Roman" w:hAnsi="Arial" w:cs="Arial"/>
          <w:sz w:val="24"/>
          <w:szCs w:val="24"/>
          <w:lang w:val="es-ES"/>
        </w:rPr>
        <w:t>expresando</w:t>
      </w:r>
      <w:proofErr w:type="gramEnd"/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su repudio a la aplicación del gravamen al transporte de carga por vía terrestre al ingreso de la ciudad de Rio Gallegos.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026/20 P.E.P. Nota N° 020/20 adjuntando Dto. Provincial N° 340/20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mediante el cual se ratifica el convenio de Programa de Asistencia Técnica registrado bajo el N° 19.754, suscripto entre la Facultad de Ciencias Económicas de la Universidad de Buenos Aires y la Provincia de Tierra del Fuego.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027/20 BLOQUE FRENTE DE TODOS – P.J.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derogando la Ley Provincial N° 424 y sus modificatorias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 y 4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033/20 BLOQUE U.C.R.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. de Resol. 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expresando su más enérgico repudio al proyecto de intervención al Poder Judicial de la Provincia de Jujuy.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035/20 BLOQUE M.P.F.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modificando la Ley Provincial N° 906 – Código Fiscal.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2 y 1</w:t>
      </w:r>
    </w:p>
    <w:p w:rsidR="00A006CE" w:rsidRPr="000B0D50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  <w:r w:rsidRPr="000B0D50">
        <w:rPr>
          <w:rFonts w:ascii="Arial" w:eastAsia="Times New Roman" w:hAnsi="Arial" w:cs="Arial"/>
          <w:b/>
          <w:color w:val="FF0000"/>
          <w:sz w:val="24"/>
          <w:szCs w:val="24"/>
          <w:lang w:val="es-ES"/>
        </w:rPr>
        <w:t xml:space="preserve">037/20 BLOQUE U.C.R. </w:t>
      </w:r>
      <w:proofErr w:type="spellStart"/>
      <w:r w:rsidRPr="000B0D50">
        <w:rPr>
          <w:rFonts w:ascii="Arial" w:eastAsia="Times New Roman" w:hAnsi="Arial" w:cs="Arial"/>
          <w:b/>
          <w:color w:val="FF0000"/>
          <w:sz w:val="24"/>
          <w:szCs w:val="24"/>
          <w:lang w:val="es-ES"/>
        </w:rPr>
        <w:t>Proy</w:t>
      </w:r>
      <w:proofErr w:type="spellEnd"/>
      <w:r w:rsidRPr="000B0D50">
        <w:rPr>
          <w:rFonts w:ascii="Arial" w:eastAsia="Times New Roman" w:hAnsi="Arial" w:cs="Arial"/>
          <w:b/>
          <w:color w:val="FF0000"/>
          <w:sz w:val="24"/>
          <w:szCs w:val="24"/>
          <w:lang w:val="es-ES"/>
        </w:rPr>
        <w:t>. de Ley</w:t>
      </w:r>
      <w:r w:rsidRPr="000B0D50">
        <w:rPr>
          <w:rFonts w:ascii="Arial" w:eastAsia="Times New Roman" w:hAnsi="Arial" w:cs="Arial"/>
          <w:color w:val="FF0000"/>
          <w:sz w:val="24"/>
          <w:szCs w:val="24"/>
          <w:lang w:val="es-ES"/>
        </w:rPr>
        <w:t xml:space="preserve"> sobre Programa Provincial para el sostenimiento del empleo. </w:t>
      </w:r>
      <w:r w:rsidRPr="000B0D50">
        <w:rPr>
          <w:rFonts w:ascii="Arial" w:eastAsia="Times New Roman" w:hAnsi="Arial" w:cs="Arial"/>
          <w:b/>
          <w:color w:val="FF0000"/>
          <w:sz w:val="24"/>
          <w:szCs w:val="24"/>
          <w:lang w:val="es-ES"/>
        </w:rPr>
        <w:t>Com. 2, 1 y 5</w:t>
      </w:r>
      <w:r w:rsidR="000B0D50">
        <w:rPr>
          <w:rFonts w:ascii="Arial" w:eastAsia="Times New Roman" w:hAnsi="Arial" w:cs="Arial"/>
          <w:b/>
          <w:color w:val="FF0000"/>
          <w:sz w:val="24"/>
          <w:szCs w:val="24"/>
          <w:lang w:val="es-ES"/>
        </w:rPr>
        <w:t xml:space="preserve"> </w:t>
      </w:r>
      <w:r w:rsidR="000B0D50" w:rsidRPr="000B0D50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val="es-ES"/>
        </w:rPr>
        <w:t>Archivo en reunión comisión 03/06/20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038/20 BLOQUE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M.P.F.Proy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m</w:t>
      </w:r>
      <w:bookmarkStart w:id="0" w:name="_GoBack"/>
      <w:bookmarkEnd w:id="0"/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odificando la Ley Provincial 1226 (Fondo De Garantía Para el Desarrollo Fueguino - FOGADEF).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2 y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039/20 BLOQUE U.C.R.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autorizando la extensión de recetas médicas de prescripción de medicamentos para el tratamiento de patologías agudas y crónicas por medios electrónicos (e-mail; </w:t>
      </w:r>
      <w:proofErr w:type="spellStart"/>
      <w:r w:rsidRPr="00A006CE">
        <w:rPr>
          <w:rFonts w:ascii="Arial" w:eastAsia="Times New Roman" w:hAnsi="Arial" w:cs="Arial"/>
          <w:sz w:val="24"/>
          <w:szCs w:val="24"/>
          <w:lang w:val="es-ES"/>
        </w:rPr>
        <w:t>whatsapp</w:t>
      </w:r>
      <w:proofErr w:type="spellEnd"/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).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5 y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040/20 BLOQUE PARTIDO VERDE.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Resol.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modificando el Reglamento Interno del Poder Legislativo.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045/20 BLOQUE U.C.R.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Declaración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expresando su preocupación por la Resolución N° 144/20 de la Administradora Nacional de la Aviación Civil (ANAC), sobre la reprogramación de las operaciones regulares de las líneas aéreas y comercialización de pasajes aéreos.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047/20 BLOQUE U.C.R.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Resol.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solicitando al P.E.N. arbitre los medios necesarios para declarar la odontología como profesión de riesgo de salud y alto riesgo de contagio de coronavirus (COVID-19).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5 y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048/20 BLOQUE U.C.R.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sobre Fondos Coparticipados por el Consejo Nacional Pesquero.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3 y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066/20 BLOQUE PARTIDO VERDE.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creando el Fondo de Lucha contra la Violencia de Género.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2 y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lastRenderedPageBreak/>
        <w:t xml:space="preserve">067/20 BLOQUE PARTIDO VERDE.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creando el Consejo de Actuación Interinstitucional de Emergencia en el marco de la Pandemia del COVID-19, de articulación de acciones para atención de violencia hacia las mujeres en razón del género, violencia familiar y maltrato </w:t>
      </w:r>
      <w:proofErr w:type="spellStart"/>
      <w:r w:rsidRPr="00A006CE">
        <w:rPr>
          <w:rFonts w:ascii="Arial" w:eastAsia="Times New Roman" w:hAnsi="Arial" w:cs="Arial"/>
          <w:sz w:val="24"/>
          <w:szCs w:val="24"/>
          <w:lang w:val="es-ES"/>
        </w:rPr>
        <w:t>infanto</w:t>
      </w:r>
      <w:proofErr w:type="spellEnd"/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juvenil.</w:t>
      </w:r>
      <w:r w:rsidRPr="00A006CE">
        <w:rPr>
          <w:rFonts w:ascii="Arial" w:eastAsia="Times New Roman" w:hAnsi="Arial" w:cs="Arial"/>
          <w:b/>
          <w:lang w:val="es-ES"/>
        </w:rPr>
        <w:t>Com.1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070/20 BLOQUE M.P.F. Y FORJA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Ley s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obre el punto 3, del inciso B, del artículo 3 Bis de la Ley provincial 376.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 xml:space="preserve">071/20 BLOQUE M.P.F., FORJA, PARTIDO VERDE, UCR Y FRENTE DE TODOS-PJ. </w:t>
      </w:r>
      <w:proofErr w:type="spellStart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. de Ley</w:t>
      </w: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sobre archivo oral de las Memorias de Malvinas. </w:t>
      </w:r>
      <w:r w:rsidRPr="00A006CE">
        <w:rPr>
          <w:rFonts w:ascii="Arial" w:eastAsia="Times New Roman" w:hAnsi="Arial" w:cs="Arial"/>
          <w:b/>
          <w:sz w:val="24"/>
          <w:szCs w:val="24"/>
          <w:lang w:val="es-ES"/>
        </w:rPr>
        <w:t>Com. 1 y 2</w:t>
      </w:r>
    </w:p>
    <w:p w:rsidR="00A006CE" w:rsidRPr="00A006CE" w:rsidRDefault="00A006CE" w:rsidP="00A006CE">
      <w:pPr>
        <w:spacing w:after="160" w:line="259" w:lineRule="auto"/>
        <w:jc w:val="right"/>
        <w:rPr>
          <w:rFonts w:ascii="Arial" w:eastAsia="Times New Roman" w:hAnsi="Arial" w:cs="Arial"/>
          <w:sz w:val="24"/>
          <w:szCs w:val="24"/>
          <w:lang w:val="es-ES"/>
        </w:rPr>
      </w:pPr>
    </w:p>
    <w:p w:rsidR="00A006CE" w:rsidRPr="00A006CE" w:rsidRDefault="00A006CE" w:rsidP="00A006CE">
      <w:pPr>
        <w:spacing w:after="160" w:line="259" w:lineRule="auto"/>
        <w:jc w:val="right"/>
        <w:rPr>
          <w:rFonts w:ascii="Arial" w:eastAsia="Times New Roman" w:hAnsi="Arial" w:cs="Arial"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SALA DE COMISIÓN, 03 de junio de 2020 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A006C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006CE" w:rsidRPr="00A006CE" w:rsidRDefault="00A006CE" w:rsidP="00A006CE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267081" w:rsidRDefault="000B0D50"/>
    <w:sectPr w:rsidR="00267081" w:rsidSect="00061ED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F2B" w:rsidRDefault="003E6AB9">
      <w:pPr>
        <w:spacing w:after="0" w:line="240" w:lineRule="auto"/>
      </w:pPr>
      <w:r>
        <w:separator/>
      </w:r>
    </w:p>
  </w:endnote>
  <w:endnote w:type="continuationSeparator" w:id="0">
    <w:p w:rsidR="00D74F2B" w:rsidRDefault="003E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63E" w:rsidRDefault="00A006CE">
    <w:pPr>
      <w:pStyle w:val="Piedepgina1"/>
      <w:jc w:val="right"/>
    </w:pPr>
    <w:r>
      <w:fldChar w:fldCharType="begin"/>
    </w:r>
    <w:r>
      <w:instrText>PAGE   \* MERGEFORMAT</w:instrText>
    </w:r>
    <w:r>
      <w:fldChar w:fldCharType="separate"/>
    </w:r>
    <w:r w:rsidR="000B0D50">
      <w:rPr>
        <w:noProof/>
      </w:rPr>
      <w:t>4</w:t>
    </w:r>
    <w:r>
      <w:fldChar w:fldCharType="end"/>
    </w:r>
  </w:p>
  <w:p w:rsidR="00E2463E" w:rsidRDefault="000B0D50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F2B" w:rsidRDefault="003E6AB9">
      <w:pPr>
        <w:spacing w:after="0" w:line="240" w:lineRule="auto"/>
      </w:pPr>
      <w:r>
        <w:separator/>
      </w:r>
    </w:p>
  </w:footnote>
  <w:footnote w:type="continuationSeparator" w:id="0">
    <w:p w:rsidR="00D74F2B" w:rsidRDefault="003E6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CE"/>
    <w:rsid w:val="000B0D50"/>
    <w:rsid w:val="003E6AB9"/>
    <w:rsid w:val="00460077"/>
    <w:rsid w:val="00715306"/>
    <w:rsid w:val="00A006CE"/>
    <w:rsid w:val="00D7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A006CE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1"/>
    <w:uiPriority w:val="99"/>
    <w:locked/>
    <w:rsid w:val="00A006CE"/>
    <w:rPr>
      <w:rFonts w:cs="Times New Roman"/>
    </w:rPr>
  </w:style>
  <w:style w:type="paragraph" w:styleId="Piedepgina">
    <w:name w:val="footer"/>
    <w:basedOn w:val="Normal"/>
    <w:link w:val="PiedepginaCar1"/>
    <w:uiPriority w:val="99"/>
    <w:semiHidden/>
    <w:unhideWhenUsed/>
    <w:rsid w:val="00A00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00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A006CE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1"/>
    <w:uiPriority w:val="99"/>
    <w:locked/>
    <w:rsid w:val="00A006CE"/>
    <w:rPr>
      <w:rFonts w:cs="Times New Roman"/>
    </w:rPr>
  </w:style>
  <w:style w:type="paragraph" w:styleId="Piedepgina">
    <w:name w:val="footer"/>
    <w:basedOn w:val="Normal"/>
    <w:link w:val="PiedepginaCar1"/>
    <w:uiPriority w:val="99"/>
    <w:semiHidden/>
    <w:unhideWhenUsed/>
    <w:rsid w:val="00A00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0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1489</Words>
  <Characters>8190</Characters>
  <Application>Microsoft Office Word</Application>
  <DocSecurity>0</DocSecurity>
  <Lines>68</Lines>
  <Paragraphs>19</Paragraphs>
  <ScaleCrop>false</ScaleCrop>
  <Company>GP</Company>
  <LinksUpToDate>false</LinksUpToDate>
  <CharactersWithSpaces>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Oscar Brua</dc:creator>
  <cp:lastModifiedBy>Barbara Omodeo Vanone</cp:lastModifiedBy>
  <cp:revision>4</cp:revision>
  <dcterms:created xsi:type="dcterms:W3CDTF">2020-06-03T14:52:00Z</dcterms:created>
  <dcterms:modified xsi:type="dcterms:W3CDTF">2020-06-16T04:42:00Z</dcterms:modified>
</cp:coreProperties>
</file>