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9B57F0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 w:rsidR="00472968"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Miércoles 24 </w:t>
      </w:r>
      <w:r w:rsidR="00707B4F">
        <w:rPr>
          <w:rFonts w:ascii="Arial" w:hAnsi="Arial" w:cs="Arial"/>
          <w:b/>
          <w:sz w:val="20"/>
          <w:szCs w:val="20"/>
          <w:lang w:eastAsia="es-ES"/>
        </w:rPr>
        <w:t xml:space="preserve">de </w:t>
      </w:r>
      <w:r>
        <w:rPr>
          <w:rFonts w:ascii="Arial" w:hAnsi="Arial" w:cs="Arial"/>
          <w:b/>
          <w:sz w:val="20"/>
          <w:szCs w:val="20"/>
          <w:lang w:eastAsia="es-ES"/>
        </w:rPr>
        <w:t>Abril</w:t>
      </w:r>
      <w:r w:rsidR="00B34979">
        <w:rPr>
          <w:rFonts w:ascii="Arial" w:hAnsi="Arial" w:cs="Arial"/>
          <w:b/>
          <w:sz w:val="20"/>
          <w:szCs w:val="20"/>
          <w:lang w:eastAsia="es-ES"/>
        </w:rPr>
        <w:t xml:space="preserve"> de 2024</w:t>
      </w:r>
      <w:r w:rsidR="00E818F8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3"/>
        <w:gridCol w:w="7938"/>
      </w:tblGrid>
      <w:tr w:rsidR="009B57F0" w:rsidRPr="00CC56FD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133/24</w:t>
            </w:r>
          </w:p>
          <w:p w:rsidR="00501FB4" w:rsidRPr="00B46AA8" w:rsidRDefault="00501FB4" w:rsidP="002E11AF">
            <w:pPr>
              <w:jc w:val="center"/>
              <w:rPr>
                <w:rFonts w:ascii="Arial" w:hAnsi="Arial" w:cs="Arial"/>
              </w:rPr>
            </w:pPr>
            <w:r w:rsidRPr="00501FB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Pr="00CC56FD" w:rsidRDefault="009B57F0" w:rsidP="002E11A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115/24, para su ratificación.</w:t>
            </w: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134/24</w:t>
            </w:r>
          </w:p>
          <w:p w:rsidR="00C44239" w:rsidRDefault="00C44239" w:rsidP="002E11AF">
            <w:pPr>
              <w:jc w:val="center"/>
              <w:rPr>
                <w:rFonts w:ascii="Arial" w:hAnsi="Arial" w:cs="Arial"/>
              </w:rPr>
            </w:pPr>
            <w:r w:rsidRPr="00C44239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C44239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119/24, para su ratificación.</w:t>
            </w: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135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7C7DB6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Com. 3 y 2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Cuerpo de </w:t>
            </w:r>
            <w:proofErr w:type="spellStart"/>
            <w:r>
              <w:rPr>
                <w:rFonts w:ascii="Arial" w:hAnsi="Arial" w:cs="Arial"/>
                <w:lang w:eastAsia="ar-SA"/>
              </w:rPr>
              <w:t>Guardaparques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Provincia.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136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7C7DB6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“XLIX Gran Premio de la Hermandad”.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 w:rsidRPr="00FF60D8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137</w:t>
            </w:r>
            <w:r w:rsidRPr="00FF60D8">
              <w:rPr>
                <w:rFonts w:ascii="Arial" w:hAnsi="Arial" w:cs="Arial"/>
              </w:rPr>
              <w:t>/24</w:t>
            </w:r>
          </w:p>
          <w:p w:rsidR="00C44239" w:rsidRPr="00E25472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primer plenario del año 2024 de la Federación Veterinaria Argentina (FEVA).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 w:rsidRPr="00DB642B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138</w:t>
            </w:r>
            <w:r w:rsidRPr="00DB642B">
              <w:rPr>
                <w:rFonts w:ascii="Arial" w:hAnsi="Arial" w:cs="Arial"/>
              </w:rPr>
              <w:t>/24</w:t>
            </w:r>
          </w:p>
          <w:p w:rsidR="00C44239" w:rsidRPr="00E25472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3 y 2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Marco Normativo Provincial Complementario de Protección Ambiental en materia de Incendios Forestales y Rurales.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 w:rsidRPr="00DB642B">
              <w:rPr>
                <w:rFonts w:ascii="Arial" w:hAnsi="Arial" w:cs="Arial"/>
              </w:rPr>
              <w:t xml:space="preserve">ASUNTO N° </w:t>
            </w:r>
            <w:r>
              <w:rPr>
                <w:rFonts w:ascii="Arial" w:hAnsi="Arial" w:cs="Arial"/>
              </w:rPr>
              <w:t>139</w:t>
            </w:r>
            <w:r w:rsidRPr="00DB642B">
              <w:rPr>
                <w:rFonts w:ascii="Arial" w:hAnsi="Arial" w:cs="Arial"/>
              </w:rPr>
              <w:t>/24</w:t>
            </w:r>
          </w:p>
          <w:p w:rsidR="00C44239" w:rsidRPr="00E25472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 la Dirección Provincial de Energía (DPE) informe sobre el estado de las negociaciones para la adquisición de la nueva turbina de generación de energía eléctrica en la localidad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140/24</w:t>
            </w:r>
          </w:p>
          <w:p w:rsidR="00C44239" w:rsidRPr="007C7DB6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Proyecto de Resolución solicitando al P.E.P. informe sobre el Programa “Llego el Gas”.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141/24</w:t>
            </w:r>
          </w:p>
          <w:p w:rsidR="00C44239" w:rsidRPr="007C7DB6" w:rsidRDefault="00C44239" w:rsidP="002E11AF">
            <w:pPr>
              <w:jc w:val="center"/>
              <w:rPr>
                <w:rFonts w:ascii="Arial" w:hAnsi="Arial" w:cs="Arial"/>
                <w:b/>
              </w:rPr>
            </w:pPr>
            <w:r w:rsidRPr="007C7DB6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r w:rsidRPr="00E44DE6">
              <w:rPr>
                <w:rFonts w:ascii="Arial" w:hAnsi="Arial" w:cs="Arial"/>
                <w:lang w:eastAsia="ar-SA"/>
              </w:rPr>
              <w:t>Proyecto de Ley declarando la suspensión de las ejecuciones fiscales a los comerciantes de la provincia por el plazo de un año.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142/24</w:t>
            </w:r>
          </w:p>
          <w:p w:rsidR="00C44239" w:rsidRPr="00C44239" w:rsidRDefault="007C7DB6" w:rsidP="002E11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125/24 informando la conformación de las Comisiones Permanentes de Asesoramiento Legislativo para el período 2024, para su ratificación.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7C7DB6" w:rsidRDefault="009B57F0" w:rsidP="007C7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143/24</w:t>
            </w:r>
          </w:p>
          <w:p w:rsidR="007C7DB6" w:rsidRPr="004C7B33" w:rsidRDefault="007C7DB6" w:rsidP="007C7DB6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  <w:p w:rsidR="00C44239" w:rsidRDefault="00C44239" w:rsidP="002E11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060/24 adjuntando Dto. Provincial N° 751/24 que ratifica el convenio específico N° 25.131, suscripto entre la Superintendencia de Riesgos del Trabajo y la Provincia.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144/24</w:t>
            </w:r>
          </w:p>
          <w:p w:rsidR="007C7DB6" w:rsidRPr="00E25472" w:rsidRDefault="007C7DB6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modificando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la Resolución de Cámara N° 003/24. 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145/24</w:t>
            </w:r>
          </w:p>
          <w:p w:rsidR="007C7DB6" w:rsidRPr="00E25472" w:rsidRDefault="007C7DB6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prorrogando el art. 7 de la Ley Provincial N° 1457 (Emergencia Ambiental por Incendios Forestales: Declaración).</w:t>
            </w:r>
          </w:p>
          <w:p w:rsidR="009B57F0" w:rsidRDefault="009B57F0" w:rsidP="009C187F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146/24</w:t>
            </w:r>
          </w:p>
          <w:p w:rsidR="007C7DB6" w:rsidRPr="00E25472" w:rsidRDefault="007C7DB6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126/24 para su ratificación.</w:t>
            </w:r>
          </w:p>
          <w:p w:rsidR="009C187F" w:rsidRDefault="009C187F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9C187F" w:rsidRDefault="009C187F" w:rsidP="009C187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2E11AF">
        <w:tc>
          <w:tcPr>
            <w:tcW w:w="2553" w:type="dxa"/>
          </w:tcPr>
          <w:p w:rsidR="009B57F0" w:rsidRDefault="009B57F0" w:rsidP="002E11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147/24</w:t>
            </w:r>
          </w:p>
          <w:p w:rsidR="007C7DB6" w:rsidRPr="00E25472" w:rsidRDefault="007C7DB6" w:rsidP="002E11AF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128/24, convocando a Sesión Ordinaria para el día miércoles 24 de abril del cte. año, en el recinto de sesiones, para su ratificación.</w:t>
            </w:r>
          </w:p>
          <w:p w:rsidR="009B57F0" w:rsidRDefault="009B57F0" w:rsidP="002E11AF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2E11AF">
        <w:tc>
          <w:tcPr>
            <w:tcW w:w="2553" w:type="dxa"/>
          </w:tcPr>
          <w:p w:rsidR="007C7DB6" w:rsidRDefault="000C30D0" w:rsidP="00910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148/24</w:t>
            </w:r>
          </w:p>
          <w:p w:rsidR="000C30D0" w:rsidRPr="00E25472" w:rsidRDefault="007C7DB6" w:rsidP="00910D73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5 y 1</w:t>
            </w:r>
            <w:r w:rsidR="000C30D0" w:rsidRPr="00E25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competencias de la autoridad administrativa del trabajo de la Provincia de Tierra del Fuego. Derogando la Ley Provincial N° 90.</w:t>
            </w:r>
          </w:p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9B57F0">
        <w:tc>
          <w:tcPr>
            <w:tcW w:w="2553" w:type="dxa"/>
          </w:tcPr>
          <w:p w:rsidR="000C30D0" w:rsidRDefault="000C30D0" w:rsidP="00910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149/24</w:t>
            </w:r>
          </w:p>
          <w:p w:rsidR="007C7DB6" w:rsidRPr="00E25472" w:rsidRDefault="007C7DB6" w:rsidP="00910D73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129/24 conformando las autoridades de las Comisiones Permanentes de Asesoramiento Legislativo para el período 2024, para su ratificación.</w:t>
            </w:r>
          </w:p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9B57F0">
        <w:tc>
          <w:tcPr>
            <w:tcW w:w="2553" w:type="dxa"/>
          </w:tcPr>
          <w:p w:rsidR="000C30D0" w:rsidRDefault="000C30D0" w:rsidP="00910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150/24</w:t>
            </w:r>
          </w:p>
          <w:p w:rsidR="007C7DB6" w:rsidRPr="00E25472" w:rsidRDefault="007C7DB6" w:rsidP="00910D73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130/24 conformando las Comisiones Especiales correspondiente al período 2024, para su ratificación.</w:t>
            </w:r>
          </w:p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9B57F0">
        <w:tc>
          <w:tcPr>
            <w:tcW w:w="2553" w:type="dxa"/>
          </w:tcPr>
          <w:p w:rsidR="000C30D0" w:rsidRDefault="000C30D0" w:rsidP="00910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151/24</w:t>
            </w:r>
          </w:p>
          <w:p w:rsidR="007C7DB6" w:rsidRPr="00E25472" w:rsidRDefault="007C7DB6" w:rsidP="00910D73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466/24 dando cumplimiento a lo establecido en el art. 7 de la Ley Provincial N° 1422.</w:t>
            </w:r>
          </w:p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0C30D0" w:rsidTr="009B57F0">
        <w:tc>
          <w:tcPr>
            <w:tcW w:w="2553" w:type="dxa"/>
          </w:tcPr>
          <w:p w:rsidR="000C30D0" w:rsidRDefault="000C30D0" w:rsidP="00910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152/24</w:t>
            </w:r>
          </w:p>
          <w:p w:rsidR="007C7DB6" w:rsidRPr="00E25472" w:rsidRDefault="007C7DB6" w:rsidP="00910D73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127/24, para su ratificación.</w:t>
            </w:r>
          </w:p>
          <w:p w:rsidR="000C30D0" w:rsidRDefault="000C30D0" w:rsidP="00910D7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153/24</w:t>
            </w:r>
          </w:p>
          <w:p w:rsidR="007C7DB6" w:rsidRPr="00E25472" w:rsidRDefault="007C7DB6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lo solicitado mediant</w:t>
            </w:r>
            <w:r w:rsidR="00651A3C">
              <w:rPr>
                <w:rFonts w:ascii="Arial" w:hAnsi="Arial" w:cs="Arial"/>
                <w:lang w:eastAsia="ar-SA"/>
              </w:rPr>
              <w:t>e Resolución de Cámara N° 204/23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154/24</w:t>
            </w:r>
          </w:p>
          <w:p w:rsidR="007C7DB6" w:rsidRPr="00E25472" w:rsidRDefault="007C7DB6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Ley exceptuando del pago del 100% de servicios de agua y cloacas y de energía eléctrica a la Universidad Nacional de Tierra del Fuego y al Centro Austral de Investigaciones Científicas.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155/24</w:t>
            </w:r>
          </w:p>
          <w:p w:rsidR="007C7DB6" w:rsidRPr="00E25472" w:rsidRDefault="007C7DB6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Fondo de Asistencia en la Emergencia Social para Trabajadores de la actividad pesquera y portuaria.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156/24</w:t>
            </w:r>
          </w:p>
          <w:p w:rsidR="007C7DB6" w:rsidRPr="00E25472" w:rsidRDefault="007C7DB6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Deportivo la trayectoria de Lucas Barría y </w:t>
            </w:r>
            <w:proofErr w:type="spellStart"/>
            <w:r>
              <w:rPr>
                <w:rFonts w:ascii="Arial" w:hAnsi="Arial" w:cs="Arial"/>
                <w:lang w:eastAsia="ar-SA"/>
              </w:rPr>
              <w:t>Valentin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Carazo.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157/24</w:t>
            </w:r>
          </w:p>
          <w:p w:rsidR="007C7DB6" w:rsidRPr="00E25472" w:rsidRDefault="007C7DB6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Consejo Federal de Educación (CFE) incorpore en el diseño curricular de todos los niveles educativos, la cuesti</w:t>
            </w:r>
            <w:r w:rsidR="001436EB">
              <w:rPr>
                <w:rFonts w:ascii="Arial" w:hAnsi="Arial" w:cs="Arial"/>
                <w:lang w:eastAsia="ar-SA"/>
              </w:rPr>
              <w:t xml:space="preserve">ón de nuestras islas Malvinas, </w:t>
            </w:r>
            <w:proofErr w:type="spellStart"/>
            <w:r w:rsidR="001436EB">
              <w:rPr>
                <w:rFonts w:ascii="Arial" w:hAnsi="Arial" w:cs="Arial"/>
                <w:lang w:eastAsia="ar-SA"/>
              </w:rPr>
              <w:t>G</w:t>
            </w:r>
            <w:r>
              <w:rPr>
                <w:rFonts w:ascii="Arial" w:hAnsi="Arial" w:cs="Arial"/>
                <w:lang w:eastAsia="ar-SA"/>
              </w:rPr>
              <w:t>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sur, </w:t>
            </w:r>
            <w:r w:rsidR="001436EB">
              <w:rPr>
                <w:rFonts w:ascii="Arial" w:hAnsi="Arial" w:cs="Arial"/>
                <w:lang w:eastAsia="ar-SA"/>
              </w:rPr>
              <w:t>S</w:t>
            </w:r>
            <w:r>
              <w:rPr>
                <w:rFonts w:ascii="Arial" w:hAnsi="Arial" w:cs="Arial"/>
                <w:lang w:eastAsia="ar-SA"/>
              </w:rPr>
              <w:t>ándwich del sur y los espacios marítimos correspondientes.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158/24</w:t>
            </w:r>
          </w:p>
          <w:p w:rsidR="007C7DB6" w:rsidRPr="00E25472" w:rsidRDefault="001436EB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Soberanía Alimentaria en el ámbito de la Provincia.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159/24</w:t>
            </w:r>
          </w:p>
          <w:p w:rsidR="001436EB" w:rsidRPr="00E25472" w:rsidRDefault="001436EB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  <w:p w:rsidR="001436EB" w:rsidRDefault="001436EB" w:rsidP="00CC36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.adhiriendo al pronunciamiento de la red de Legisladoras y Legisladores provinciales, por los derechos de niñas, niños y adolescentes, realizado el 8 de abril del cte. año bajo el lema “Queremos que los chicos estén en las aulas y no trabajando”.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160/24</w:t>
            </w:r>
          </w:p>
          <w:p w:rsidR="001436EB" w:rsidRPr="00E25472" w:rsidRDefault="001436EB" w:rsidP="001436EB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en todos sus términos el Decreto de Necesidad y Urgencia (DNU) N° 070/23, del Poder Ejecutivo Nacional.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161/24</w:t>
            </w:r>
          </w:p>
          <w:p w:rsidR="001436EB" w:rsidRPr="00E25472" w:rsidRDefault="001436EB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los despidos y cesantías impulsados por el Poder Ejecutivo Nacional de Trabajadoras y Trabajadores de las distintas dependencias de la Administración Pública.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162/24</w:t>
            </w:r>
          </w:p>
          <w:p w:rsidR="001436EB" w:rsidRPr="00E25472" w:rsidRDefault="001436EB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 en todos sus términos la determinación del Poder Ejecutivo Nacional, por el cual se dispone el cierre y desmantelamiento de la Agencia de Noticias </w:t>
            </w:r>
            <w:proofErr w:type="spellStart"/>
            <w:r>
              <w:rPr>
                <w:rFonts w:ascii="Arial" w:hAnsi="Arial" w:cs="Arial"/>
                <w:lang w:eastAsia="ar-SA"/>
              </w:rPr>
              <w:t>Telam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Sociedad del Estado.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163/24</w:t>
            </w:r>
          </w:p>
          <w:p w:rsidR="001436EB" w:rsidRPr="00E25472" w:rsidRDefault="001436EB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adhiriendo </w:t>
            </w:r>
            <w:r w:rsidR="006A11A0">
              <w:rPr>
                <w:rFonts w:ascii="Arial" w:hAnsi="Arial" w:cs="Arial"/>
                <w:lang w:eastAsia="ar-SA"/>
              </w:rPr>
              <w:t xml:space="preserve">a </w:t>
            </w:r>
            <w:r>
              <w:rPr>
                <w:rFonts w:ascii="Arial" w:hAnsi="Arial" w:cs="Arial"/>
                <w:lang w:eastAsia="ar-SA"/>
              </w:rPr>
              <w:t>los fundamentos de la convocatoria de la Marcha Federal en defensa de las universidades públicas.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164/24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lo solicitado mediant</w:t>
            </w:r>
            <w:r w:rsidR="00B203F3">
              <w:rPr>
                <w:rFonts w:ascii="Arial" w:hAnsi="Arial" w:cs="Arial"/>
                <w:lang w:eastAsia="ar-SA"/>
              </w:rPr>
              <w:t>e Resolución de Cámara N° 270/22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165/24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P.E.P., en relación a la Ley Provincial N° 1478, indicando el estado del proceso en el que se encuentra la reglamentación de la misma y otros ítems.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166/24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</w:t>
            </w:r>
            <w:r w:rsidR="00BA2FEC">
              <w:rPr>
                <w:rFonts w:ascii="Arial" w:hAnsi="Arial" w:cs="Arial"/>
                <w:lang w:eastAsia="ar-SA"/>
              </w:rPr>
              <w:t>al los 55 años de trayectoria del</w:t>
            </w:r>
            <w:r>
              <w:rPr>
                <w:rFonts w:ascii="Arial" w:hAnsi="Arial" w:cs="Arial"/>
                <w:lang w:eastAsia="ar-SA"/>
              </w:rPr>
              <w:t xml:space="preserve"> Centro Austral de Investigaciones Científicas en Tierra del Fuego.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167/24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“Primer Encuentro Provincial de Mujeres a Caballo”.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168/24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el 30° Aniversario del Colegio Provincial de enseñanza secundaria “Los Andes” de la ciudad de Ushuaia.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169/24</w:t>
            </w:r>
          </w:p>
          <w:p w:rsidR="00675921" w:rsidRPr="00E25472" w:rsidRDefault="00675921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 xml:space="preserve">Com. </w:t>
            </w:r>
            <w:r w:rsidR="00E754B3" w:rsidRPr="00E25472">
              <w:rPr>
                <w:rFonts w:ascii="Arial" w:hAnsi="Arial" w:cs="Arial"/>
                <w:b/>
              </w:rPr>
              <w:t>5 y 2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de Seguridad Alimentaria y Fortalecimiento a las Organizaciones Comunitarias de la Provincia.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170/24</w:t>
            </w:r>
          </w:p>
          <w:p w:rsidR="00E754B3" w:rsidRPr="00E25472" w:rsidRDefault="00E754B3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remitiendo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Parlamento Patagónico La Ley Provincial N° 1523.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171/24</w:t>
            </w:r>
          </w:p>
          <w:p w:rsidR="00E754B3" w:rsidRPr="00E25472" w:rsidRDefault="00E754B3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5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de Ley instruyendo al P.E.P., a través de la Dirección de Vialidad Provincial, la finalización y habilitación al tránsito de la Ruta Provincial Complementaria N° 7, el tramo entre la Ruta Nacional N° 3 y el Puente General </w:t>
            </w:r>
            <w:proofErr w:type="spellStart"/>
            <w:r>
              <w:rPr>
                <w:rFonts w:ascii="Arial" w:hAnsi="Arial" w:cs="Arial"/>
                <w:lang w:eastAsia="ar-SA"/>
              </w:rPr>
              <w:t>Mosconi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ciudad de Río Grande.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172/24</w:t>
            </w:r>
          </w:p>
          <w:p w:rsidR="00E754B3" w:rsidRPr="00E25472" w:rsidRDefault="00E754B3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 xml:space="preserve">Com. </w:t>
            </w:r>
            <w:r w:rsidR="001E3655" w:rsidRPr="00E2547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ampliando el ejido urbano de la ciudad de Ushuaia.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9344A" w:rsidTr="009B57F0">
        <w:tc>
          <w:tcPr>
            <w:tcW w:w="2553" w:type="dxa"/>
          </w:tcPr>
          <w:p w:rsidR="0059344A" w:rsidRDefault="0059344A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173/24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“Lectura Callejera”.</w:t>
            </w:r>
          </w:p>
          <w:p w:rsidR="0059344A" w:rsidRDefault="0059344A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D724C" w:rsidTr="009B57F0">
        <w:tc>
          <w:tcPr>
            <w:tcW w:w="2553" w:type="dxa"/>
          </w:tcPr>
          <w:p w:rsidR="006D724C" w:rsidRDefault="006D724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174/24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6D724C" w:rsidRDefault="006D724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Banco de la Provincia, respecto de los préstamos hipotecarios mediante los sistemas de indexación UVI-UVA, informe cantidad de créditos hipotecarios que se han otorgado desde el dictado de la comunicación A 5954 del Banco Central de la República Argentina a la fecha y otros ítems.</w:t>
            </w:r>
          </w:p>
          <w:p w:rsidR="006D724C" w:rsidRDefault="006D724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175/24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Estado de Emergencia en materia energética en el ámbito de la Provincia, por el término de dos (2) años.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176/24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136/24 para su ratificación.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1E3655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177/24</w:t>
            </w:r>
          </w:p>
          <w:p w:rsidR="00B203F3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  <w:r w:rsidR="00B203F3" w:rsidRPr="00E2547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134/24 para su ratificación.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178/24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137/24 para su ratificación.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179/24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 la carrera denominada “Autos Locos”.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180/24</w:t>
            </w:r>
          </w:p>
          <w:p w:rsidR="001E3655" w:rsidRPr="00E25472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Concierto Coral a desarrollarse el sábado 18 de</w:t>
            </w:r>
            <w:r w:rsidR="00503BC3">
              <w:rPr>
                <w:rFonts w:ascii="Arial" w:hAnsi="Arial" w:cs="Arial"/>
                <w:lang w:eastAsia="ar-SA"/>
              </w:rPr>
              <w:t xml:space="preserve"> mayo, en honor a Guillermo Dav</w:t>
            </w:r>
            <w:r>
              <w:rPr>
                <w:rFonts w:ascii="Arial" w:hAnsi="Arial" w:cs="Arial"/>
                <w:lang w:eastAsia="ar-SA"/>
              </w:rPr>
              <w:t xml:space="preserve">id </w:t>
            </w:r>
            <w:proofErr w:type="spellStart"/>
            <w:r>
              <w:rPr>
                <w:rFonts w:ascii="Arial" w:hAnsi="Arial" w:cs="Arial"/>
                <w:lang w:eastAsia="ar-SA"/>
              </w:rPr>
              <w:t>Canizo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4C7B33" w:rsidRDefault="004C7B3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203F3" w:rsidTr="009B57F0">
        <w:tc>
          <w:tcPr>
            <w:tcW w:w="2553" w:type="dxa"/>
          </w:tcPr>
          <w:p w:rsidR="00B203F3" w:rsidRDefault="00B203F3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181/24</w:t>
            </w:r>
          </w:p>
          <w:p w:rsidR="001E3655" w:rsidRPr="004C7B33" w:rsidRDefault="001E3655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día 15 de mayo de cada año como el “Día de la Música Coral Fueguina”.</w:t>
            </w:r>
          </w:p>
          <w:p w:rsidR="00B203F3" w:rsidRDefault="00B203F3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182/24</w:t>
            </w:r>
          </w:p>
          <w:p w:rsidR="00ED1517" w:rsidRPr="004C7B33" w:rsidRDefault="00ED1517" w:rsidP="00ED1517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 xml:space="preserve"> 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35° Aniversario de la Escuela Provincial N° 19 “Primera Legislatura”, de la ciudad de Río Grande.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183/24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40° Aniversario del Colegio Provincial Comandante Luis </w:t>
            </w:r>
            <w:proofErr w:type="spellStart"/>
            <w:r>
              <w:rPr>
                <w:rFonts w:ascii="Arial" w:hAnsi="Arial" w:cs="Arial"/>
                <w:lang w:eastAsia="ar-SA"/>
              </w:rPr>
              <w:t>Piedrabuena</w:t>
            </w:r>
            <w:proofErr w:type="spellEnd"/>
            <w:r>
              <w:rPr>
                <w:rFonts w:ascii="Arial" w:hAnsi="Arial" w:cs="Arial"/>
                <w:lang w:eastAsia="ar-SA"/>
              </w:rPr>
              <w:t>, de la ciudad de Río Grande.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184/24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el 40° Aniversario de la Escuela Provincial N° 14 “Solidaridad Latinoamericana”, de la ciudad de Río Grande.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185/24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Toponimia del Extremo Oriental de la Isla Grande de Tierra del Fuego, del autor Pablo Torres Carbonell.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186/24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35° Aniversario del </w:t>
            </w:r>
            <w:proofErr w:type="spellStart"/>
            <w:r>
              <w:rPr>
                <w:rFonts w:ascii="Arial" w:hAnsi="Arial" w:cs="Arial"/>
                <w:lang w:eastAsia="ar-SA"/>
              </w:rPr>
              <w:t>Jardin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Infantes N° 11 “Chepa </w:t>
            </w:r>
            <w:proofErr w:type="spellStart"/>
            <w:r>
              <w:rPr>
                <w:rFonts w:ascii="Arial" w:hAnsi="Arial" w:cs="Arial"/>
                <w:lang w:eastAsia="ar-SA"/>
              </w:rPr>
              <w:t>Chen</w:t>
            </w:r>
            <w:proofErr w:type="spellEnd"/>
            <w:r>
              <w:rPr>
                <w:rFonts w:ascii="Arial" w:hAnsi="Arial" w:cs="Arial"/>
                <w:lang w:eastAsia="ar-SA"/>
              </w:rPr>
              <w:t>”, de la ciudad de Río Grande.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187/24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libro infantil “Aventuras con amigos sorprendentes”.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188/24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30° Aniversario de la Escuela N° 32 IYU de la ciudad de Río Grande.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BA2FEC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189/24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proyecto denominado “Acción por la Biodiversidad: fortalecimiento de las organizaciones de la sociedad civil para la valorización de los bosques y humedales de Tierra del Fuego”.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9B57F0">
        <w:tc>
          <w:tcPr>
            <w:tcW w:w="2553" w:type="dxa"/>
          </w:tcPr>
          <w:p w:rsidR="00ED1517" w:rsidRDefault="00BA2FEC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190/24</w:t>
            </w:r>
          </w:p>
          <w:p w:rsidR="00BA2FEC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  <w:r w:rsidR="007C1972" w:rsidRPr="004C7B3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938" w:type="dxa"/>
          </w:tcPr>
          <w:p w:rsidR="00BA2FEC" w:rsidRDefault="00ED1517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061/2 informando su</w:t>
            </w:r>
            <w:r w:rsidR="00F17736">
              <w:rPr>
                <w:rFonts w:ascii="Arial" w:hAnsi="Arial" w:cs="Arial"/>
                <w:lang w:eastAsia="ar-SA"/>
              </w:rPr>
              <w:t xml:space="preserve"> traslado</w:t>
            </w:r>
            <w:r w:rsidR="00BA2FEC">
              <w:rPr>
                <w:rFonts w:ascii="Arial" w:hAnsi="Arial" w:cs="Arial"/>
                <w:lang w:eastAsia="ar-SA"/>
              </w:rPr>
              <w:t>, según lo establecido en el art. 131 de la Constitución Provincial.</w:t>
            </w:r>
          </w:p>
          <w:p w:rsidR="00BA2FEC" w:rsidRDefault="00BA2F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7C19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191/24</w:t>
            </w:r>
          </w:p>
          <w:p w:rsidR="00ED1517" w:rsidRPr="004C7B33" w:rsidRDefault="00ED1517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8" w:type="dxa"/>
          </w:tcPr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se instrumenten moratorias para residentes de las ciudades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</w:t>
            </w:r>
            <w:proofErr w:type="spellStart"/>
            <w:r>
              <w:rPr>
                <w:rFonts w:ascii="Arial" w:hAnsi="Arial" w:cs="Arial"/>
                <w:lang w:eastAsia="ar-SA"/>
              </w:rPr>
              <w:t>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Ushuaia.</w:t>
            </w:r>
          </w:p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ED1517" w:rsidRDefault="007C1972" w:rsidP="009423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192/24</w:t>
            </w:r>
          </w:p>
          <w:p w:rsidR="009423A3" w:rsidRPr="004C7B33" w:rsidRDefault="009423A3" w:rsidP="009423A3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solicitando al P.E.P. condiciones de equipamiento y planta reductora de gas de la DPE  actual en la ciudad de </w:t>
            </w:r>
            <w:proofErr w:type="spellStart"/>
            <w:r>
              <w:rPr>
                <w:rFonts w:ascii="Arial" w:hAnsi="Arial" w:cs="Arial"/>
                <w:lang w:eastAsia="ar-SA"/>
              </w:rPr>
              <w:t>Tolhuin</w:t>
            </w:r>
            <w:proofErr w:type="spellEnd"/>
            <w:r>
              <w:rPr>
                <w:rFonts w:ascii="Arial" w:hAnsi="Arial" w:cs="Arial"/>
                <w:lang w:eastAsia="ar-SA"/>
              </w:rPr>
              <w:t>,</w:t>
            </w:r>
          </w:p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7C19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193/24</w:t>
            </w:r>
          </w:p>
          <w:p w:rsidR="009423A3" w:rsidRPr="004C7B33" w:rsidRDefault="009423A3" w:rsidP="00CC36DE">
            <w:pPr>
              <w:jc w:val="center"/>
              <w:rPr>
                <w:rFonts w:ascii="Arial" w:hAnsi="Arial" w:cs="Arial"/>
                <w:b/>
              </w:rPr>
            </w:pPr>
            <w:r w:rsidRPr="004C7B3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plataforma digital preciobajo.com.ar.</w:t>
            </w:r>
          </w:p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7C19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194/24</w:t>
            </w:r>
          </w:p>
          <w:p w:rsidR="009423A3" w:rsidRPr="00E25472" w:rsidRDefault="009423A3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7C19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</w:t>
            </w:r>
            <w:r w:rsidR="00501FB4">
              <w:rPr>
                <w:rFonts w:ascii="Arial" w:hAnsi="Arial" w:cs="Arial"/>
                <w:lang w:eastAsia="ar-SA"/>
              </w:rPr>
              <w:t>Interés Provincial el libro Historia Crítica del autor Hugo A. Santos.</w:t>
            </w:r>
          </w:p>
          <w:p w:rsidR="00501FB4" w:rsidRDefault="00501FB4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9423A3" w:rsidRDefault="00501FB4" w:rsidP="00BC71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195/24</w:t>
            </w:r>
          </w:p>
          <w:p w:rsidR="00BC710D" w:rsidRPr="00E25472" w:rsidRDefault="00BC710D" w:rsidP="00BC710D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501FB4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rechazando</w:t>
            </w:r>
            <w:r w:rsidR="00CD2E6D">
              <w:rPr>
                <w:rFonts w:ascii="Arial" w:hAnsi="Arial" w:cs="Arial"/>
                <w:lang w:eastAsia="ar-SA"/>
              </w:rPr>
              <w:t xml:space="preserve"> todo tipo de injerencia del ejé</w:t>
            </w:r>
            <w:r>
              <w:rPr>
                <w:rFonts w:ascii="Arial" w:hAnsi="Arial" w:cs="Arial"/>
                <w:lang w:eastAsia="ar-SA"/>
              </w:rPr>
              <w:t>rcito de Est</w:t>
            </w:r>
            <w:r w:rsidR="00F17736">
              <w:rPr>
                <w:rFonts w:ascii="Arial" w:hAnsi="Arial" w:cs="Arial"/>
                <w:lang w:eastAsia="ar-SA"/>
              </w:rPr>
              <w:t>ados Unidos, en la construcción de una base naval integrada, en ésta ciudad.</w:t>
            </w:r>
            <w:bookmarkStart w:id="0" w:name="_GoBack"/>
            <w:bookmarkEnd w:id="0"/>
          </w:p>
          <w:p w:rsidR="00501FB4" w:rsidRDefault="00501FB4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501FB4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196/24</w:t>
            </w:r>
          </w:p>
          <w:p w:rsidR="00BC710D" w:rsidRPr="00E25472" w:rsidRDefault="00BC710D" w:rsidP="00CC36DE">
            <w:pPr>
              <w:jc w:val="center"/>
              <w:rPr>
                <w:rFonts w:ascii="Arial" w:hAnsi="Arial" w:cs="Arial"/>
                <w:b/>
              </w:rPr>
            </w:pPr>
            <w:r w:rsidRPr="00E2547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501FB4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realización del documental “Malvinas: Halcones del Sur”.</w:t>
            </w:r>
          </w:p>
          <w:p w:rsidR="00501FB4" w:rsidRDefault="00501FB4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E254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 N° 197/24</w:t>
            </w:r>
          </w:p>
          <w:p w:rsidR="000C1EEC" w:rsidRPr="000C1EEC" w:rsidRDefault="000C1EEC" w:rsidP="00CC36DE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E254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P.J.; M.P.F.; FORJA; REPUBLICANOS; P.VERDE Y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exceptuando del pago de cánones por tramitación de permisos de investigación a las instituciones </w:t>
            </w:r>
            <w:r w:rsidR="000C1EEC">
              <w:rPr>
                <w:rFonts w:ascii="Arial" w:hAnsi="Arial" w:cs="Arial"/>
                <w:lang w:eastAsia="ar-SA"/>
              </w:rPr>
              <w:t>y organismos públicos, de acuerdo a lo establecido en Ley Provincial 1126.</w:t>
            </w:r>
          </w:p>
          <w:p w:rsidR="00E25472" w:rsidRDefault="00E25472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E254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198/24</w:t>
            </w:r>
          </w:p>
          <w:p w:rsidR="000C1EEC" w:rsidRPr="000C1EEC" w:rsidRDefault="000C1EEC" w:rsidP="000C1EEC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7C1972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Fiscalización interna de la Ley Nacional N° 19.640 en relación a la Ley de Defensa del Consumidor.</w:t>
            </w:r>
          </w:p>
          <w:p w:rsidR="000C1EEC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C1972" w:rsidTr="009B57F0">
        <w:tc>
          <w:tcPr>
            <w:tcW w:w="2553" w:type="dxa"/>
          </w:tcPr>
          <w:p w:rsidR="007C1972" w:rsidRDefault="00E254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199/24</w:t>
            </w:r>
          </w:p>
          <w:p w:rsidR="000C1EEC" w:rsidRPr="000C1EEC" w:rsidRDefault="000C1EEC" w:rsidP="00CC36DE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7C1972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pro</w:t>
            </w:r>
            <w:r w:rsidR="00CD2E6D">
              <w:rPr>
                <w:rFonts w:ascii="Arial" w:hAnsi="Arial" w:cs="Arial"/>
                <w:lang w:eastAsia="ar-SA"/>
              </w:rPr>
              <w:t>p</w:t>
            </w:r>
            <w:r>
              <w:rPr>
                <w:rFonts w:ascii="Arial" w:hAnsi="Arial" w:cs="Arial"/>
                <w:lang w:eastAsia="ar-SA"/>
              </w:rPr>
              <w:t>uesta “Pueblo Andino”.</w:t>
            </w:r>
          </w:p>
          <w:p w:rsidR="000C1EEC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25472" w:rsidTr="009B57F0">
        <w:tc>
          <w:tcPr>
            <w:tcW w:w="2553" w:type="dxa"/>
          </w:tcPr>
          <w:p w:rsidR="00E25472" w:rsidRDefault="00E254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200/24</w:t>
            </w:r>
          </w:p>
          <w:p w:rsidR="000C1EEC" w:rsidRPr="000C1EEC" w:rsidRDefault="000C1EEC" w:rsidP="00CC36DE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8" w:type="dxa"/>
          </w:tcPr>
          <w:p w:rsidR="00E25472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 y P.J.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Cultural el “Encuentro de Tangueros del Interior”.</w:t>
            </w:r>
          </w:p>
          <w:p w:rsidR="000C1EEC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25472" w:rsidTr="009B57F0">
        <w:tc>
          <w:tcPr>
            <w:tcW w:w="2553" w:type="dxa"/>
          </w:tcPr>
          <w:p w:rsidR="00E25472" w:rsidRDefault="00E25472" w:rsidP="00CC36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201/24</w:t>
            </w:r>
          </w:p>
          <w:p w:rsidR="000C1EEC" w:rsidRPr="000C1EEC" w:rsidRDefault="000C1EEC" w:rsidP="00CC36DE">
            <w:pPr>
              <w:jc w:val="center"/>
              <w:rPr>
                <w:rFonts w:ascii="Arial" w:hAnsi="Arial" w:cs="Arial"/>
                <w:b/>
              </w:rPr>
            </w:pPr>
            <w:r w:rsidRPr="000C1EEC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7938" w:type="dxa"/>
          </w:tcPr>
          <w:p w:rsidR="00E25472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27.568. (Regulación del Ejercicio Profesional de la Fonoaudiología).</w:t>
            </w:r>
          </w:p>
          <w:p w:rsidR="000C1EEC" w:rsidRDefault="000C1EEC" w:rsidP="00CC36DE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7B025F" w:rsidRDefault="007B025F" w:rsidP="003D4996">
      <w:pPr>
        <w:pStyle w:val="Sinespaciado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9B57F0" w:rsidRPr="00B8495B" w:rsidTr="009B57F0">
        <w:tc>
          <w:tcPr>
            <w:tcW w:w="2450" w:type="dxa"/>
          </w:tcPr>
          <w:p w:rsidR="009B57F0" w:rsidRDefault="009B57F0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014/24</w:t>
            </w:r>
          </w:p>
          <w:p w:rsidR="000C1EEC" w:rsidRPr="000C1EEC" w:rsidRDefault="000C1EEC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103/24 adjuntando Resolución Plenaria N° 046/24.</w:t>
            </w:r>
          </w:p>
          <w:p w:rsidR="009B57F0" w:rsidRPr="00B8495B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9B57F0">
        <w:tc>
          <w:tcPr>
            <w:tcW w:w="2450" w:type="dxa"/>
          </w:tcPr>
          <w:p w:rsidR="009B57F0" w:rsidRDefault="009B57F0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015/24</w:t>
            </w:r>
          </w:p>
          <w:p w:rsidR="000C1EEC" w:rsidRDefault="000C1EEC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431/24 adjuntando planillas correspondientes al cuarto trimestre del ejercicio 2023, dando cumplimiento al art. 38 de la Ley Provincial N° 1465.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9B57F0">
        <w:tc>
          <w:tcPr>
            <w:tcW w:w="2450" w:type="dxa"/>
          </w:tcPr>
          <w:p w:rsidR="009B57F0" w:rsidRDefault="009B57F0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A745BA">
              <w:rPr>
                <w:rFonts w:ascii="Arial" w:hAnsi="Arial" w:cs="Arial"/>
                <w:lang w:val="es-AR" w:eastAsia="ar-SA"/>
              </w:rPr>
              <w:t xml:space="preserve">C. OF. N° </w:t>
            </w:r>
            <w:r>
              <w:rPr>
                <w:rFonts w:ascii="Arial" w:hAnsi="Arial" w:cs="Arial"/>
                <w:lang w:val="es-AR" w:eastAsia="ar-SA"/>
              </w:rPr>
              <w:t>016</w:t>
            </w:r>
            <w:r w:rsidRPr="00A745BA">
              <w:rPr>
                <w:rFonts w:ascii="Arial" w:hAnsi="Arial" w:cs="Arial"/>
                <w:lang w:val="es-AR" w:eastAsia="ar-SA"/>
              </w:rPr>
              <w:t>/24</w:t>
            </w:r>
          </w:p>
          <w:p w:rsidR="000C1EEC" w:rsidRDefault="000C1EEC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EDUCACIÓN Nota N° 1076/24 adjuntando informe sobre “Programa de Fortalecimiento de Infraestructura Educativa” correspondiente al cuarto trimestre del año 2023.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9B57F0">
        <w:tc>
          <w:tcPr>
            <w:tcW w:w="2450" w:type="dxa"/>
          </w:tcPr>
          <w:p w:rsidR="007C1972" w:rsidRDefault="00E25472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017/24</w:t>
            </w:r>
          </w:p>
          <w:p w:rsidR="000C1EEC" w:rsidRDefault="000C1EEC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  <w:p w:rsidR="00E25472" w:rsidRDefault="000C1EEC" w:rsidP="00E25472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57/24 adjuntando Leyes Provinciales N° 1540 y N° 1541.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RPr="00B8495B" w:rsidTr="009B57F0">
        <w:tc>
          <w:tcPr>
            <w:tcW w:w="2450" w:type="dxa"/>
          </w:tcPr>
          <w:p w:rsidR="009B57F0" w:rsidRDefault="009B57F0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018/24</w:t>
            </w:r>
          </w:p>
          <w:p w:rsidR="000C1EEC" w:rsidRDefault="000C1EEC" w:rsidP="002E11AF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</w:t>
            </w:r>
            <w:r w:rsidR="00BA2FEC">
              <w:rPr>
                <w:rFonts w:ascii="Arial" w:hAnsi="Arial" w:cs="Arial"/>
                <w:lang w:eastAsia="ar-SA"/>
              </w:rPr>
              <w:t>E CUENTAS Cédula de Notificación</w:t>
            </w:r>
            <w:r>
              <w:rPr>
                <w:rFonts w:ascii="Arial" w:hAnsi="Arial" w:cs="Arial"/>
                <w:lang w:eastAsia="ar-SA"/>
              </w:rPr>
              <w:t xml:space="preserve"> Nº 135/24 Adjuntando Resolución Plenaria Nº 055/24.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FF77EB" w:rsidRPr="00B8495B" w:rsidTr="009B57F0">
        <w:tc>
          <w:tcPr>
            <w:tcW w:w="2450" w:type="dxa"/>
          </w:tcPr>
          <w:p w:rsidR="00FF77EB" w:rsidRDefault="00FF77EB" w:rsidP="00504CB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N° 019/24</w:t>
            </w:r>
          </w:p>
          <w:p w:rsidR="000C1EEC" w:rsidRDefault="000C1EEC" w:rsidP="00504CB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FF77EB" w:rsidRDefault="00FF77EB" w:rsidP="00504CB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529/24 adjuntando informe solicitado mediante Resolución de Cámara N° 065 y 066/24.</w:t>
            </w:r>
          </w:p>
          <w:p w:rsidR="00FF77EB" w:rsidRDefault="00FF77EB" w:rsidP="00504CB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FF77EB" w:rsidRDefault="00FF77EB" w:rsidP="00504CB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RPr="00B8495B" w:rsidTr="009B57F0">
        <w:tc>
          <w:tcPr>
            <w:tcW w:w="2450" w:type="dxa"/>
          </w:tcPr>
          <w:p w:rsidR="00BA2FEC" w:rsidRDefault="00BA2FEC" w:rsidP="00CC36D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020/24</w:t>
            </w:r>
          </w:p>
          <w:p w:rsidR="000C1EEC" w:rsidRDefault="000C1EEC" w:rsidP="00CC36DE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0C1EEC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BA2FEC" w:rsidRDefault="00BA2FEC" w:rsidP="00CC36D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DE PREVISION SOCIAL Nota N° 128/24 adjuntando planillas correspondientes a los períodos de Julio, Agosto, Septiembre, Octubre, Noviembre y Diciembre 2023, dando cumplimiento a lo establecido por Ley Provincial N° 694.</w:t>
            </w:r>
          </w:p>
          <w:p w:rsidR="00BA2FEC" w:rsidRDefault="00BA2FEC" w:rsidP="00CC36D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080"/>
      </w:tblGrid>
      <w:tr w:rsidR="009B57F0" w:rsidTr="004C7B33">
        <w:tc>
          <w:tcPr>
            <w:tcW w:w="2411" w:type="dxa"/>
          </w:tcPr>
          <w:p w:rsidR="009B57F0" w:rsidRDefault="009B57F0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005/24</w:t>
            </w:r>
          </w:p>
          <w:p w:rsidR="004C7B33" w:rsidRP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P.J.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198/24</w:t>
            </w:r>
          </w:p>
        </w:tc>
        <w:tc>
          <w:tcPr>
            <w:tcW w:w="8080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DOCTOR FEDERICO RAUCH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Fiscalización interna de la Ley nacional N°19.640 en relación a la Ley de Defensa al Consumidor.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4C7B33">
        <w:tc>
          <w:tcPr>
            <w:tcW w:w="2411" w:type="dxa"/>
          </w:tcPr>
          <w:p w:rsidR="009B57F0" w:rsidRDefault="009B57F0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006/24</w:t>
            </w:r>
          </w:p>
          <w:p w:rsidR="004C7B33" w:rsidRP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M.P.F. y P.J.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199/24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80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SANCHEZ NATALIA Y OTROS Nota solicitando se declare de Interés Provincial la propuesta “Pueblo Andino”.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4C7B33">
        <w:tc>
          <w:tcPr>
            <w:tcW w:w="2411" w:type="dxa"/>
          </w:tcPr>
          <w:p w:rsidR="009B57F0" w:rsidRDefault="009B57F0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007/24</w:t>
            </w:r>
          </w:p>
          <w:p w:rsidR="004C7B33" w:rsidRP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M.P.F. y P.J.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200/24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80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ALIANAK PATRICIA Nota solicitando se declare de Interés Cultural el “Encuentro de Tangueros del Interior”.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B57F0" w:rsidTr="004C7B33">
        <w:tc>
          <w:tcPr>
            <w:tcW w:w="2411" w:type="dxa"/>
          </w:tcPr>
          <w:p w:rsidR="009B57F0" w:rsidRDefault="009B57F0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008/24</w:t>
            </w:r>
          </w:p>
          <w:p w:rsidR="004C7B33" w:rsidRPr="004C7B33" w:rsidRDefault="004C7B33" w:rsidP="002E11AF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Toma P.J</w:t>
            </w:r>
          </w:p>
          <w:p w:rsidR="004C7B33" w:rsidRDefault="004C7B33" w:rsidP="002E11AF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Ver As. N° 201/24</w:t>
            </w:r>
          </w:p>
        </w:tc>
        <w:tc>
          <w:tcPr>
            <w:tcW w:w="8080" w:type="dxa"/>
          </w:tcPr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SEWÑOR ESUDRY LUCAS Nota adjuntando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Provincial a la Ley Nacional N° 27.568 – Regulación del Ejercicio Profesional de la Fonoaudiología - .</w:t>
            </w:r>
          </w:p>
          <w:p w:rsidR="009B57F0" w:rsidRDefault="009B57F0" w:rsidP="002E11AF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A2FEC" w:rsidTr="004C7B33">
        <w:tc>
          <w:tcPr>
            <w:tcW w:w="2411" w:type="dxa"/>
          </w:tcPr>
          <w:p w:rsidR="00BA2FEC" w:rsidRDefault="00BA2FEC" w:rsidP="00CC36DE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009/24</w:t>
            </w:r>
          </w:p>
          <w:p w:rsidR="004C7B33" w:rsidRPr="004C7B33" w:rsidRDefault="004C7B33" w:rsidP="00CC36DE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4C7B33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80" w:type="dxa"/>
          </w:tcPr>
          <w:p w:rsidR="00BA2FEC" w:rsidRDefault="00BA2FEC" w:rsidP="00CC36D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ASOCIACION CIVIL SOCIAL Y CULTURAL NORTE GRANDE Nota adjuntando proyecto de resolución repudiando enérgicamente los dichos de Javier </w:t>
            </w:r>
            <w:proofErr w:type="spellStart"/>
            <w:r>
              <w:rPr>
                <w:rFonts w:ascii="Arial" w:hAnsi="Arial" w:cs="Arial"/>
                <w:lang w:eastAsia="ar-SA"/>
              </w:rPr>
              <w:t>Milei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y cualquier otra manifestación que atente contra la dignidad y el honor de nuestro país.</w:t>
            </w:r>
          </w:p>
          <w:p w:rsidR="00BA2FEC" w:rsidRDefault="00BA2FEC" w:rsidP="00CC36DE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0B" w:rsidRDefault="001A670B" w:rsidP="001A3BC7">
      <w:pPr>
        <w:spacing w:after="0" w:line="240" w:lineRule="auto"/>
      </w:pPr>
      <w:r>
        <w:separator/>
      </w:r>
    </w:p>
  </w:endnote>
  <w:endnote w:type="continuationSeparator" w:id="0">
    <w:p w:rsidR="001A670B" w:rsidRDefault="001A670B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Default="00BB0462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0B" w:rsidRDefault="001A670B" w:rsidP="001A3BC7">
      <w:pPr>
        <w:spacing w:after="0" w:line="240" w:lineRule="auto"/>
      </w:pPr>
      <w:r>
        <w:separator/>
      </w:r>
    </w:p>
  </w:footnote>
  <w:footnote w:type="continuationSeparator" w:id="0">
    <w:p w:rsidR="001A670B" w:rsidRDefault="001A670B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Pr="00D20AA0" w:rsidRDefault="00D20AA0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BB0462" w:rsidRDefault="00BB046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462" w:rsidRPr="001A3BC7" w:rsidRDefault="00BB046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BB0462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1EEC"/>
    <w:rsid w:val="000C30D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6EB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A670B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655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DA5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67C3"/>
    <w:rsid w:val="004C72C7"/>
    <w:rsid w:val="004C7B33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1FB4"/>
    <w:rsid w:val="005035B2"/>
    <w:rsid w:val="0050383A"/>
    <w:rsid w:val="00503BC3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44A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4012E"/>
    <w:rsid w:val="00643ED5"/>
    <w:rsid w:val="00644AE4"/>
    <w:rsid w:val="0064658D"/>
    <w:rsid w:val="006471BD"/>
    <w:rsid w:val="00647586"/>
    <w:rsid w:val="00651127"/>
    <w:rsid w:val="00651511"/>
    <w:rsid w:val="00651A3C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921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1A0"/>
    <w:rsid w:val="006A14F5"/>
    <w:rsid w:val="006A1CBB"/>
    <w:rsid w:val="006A290D"/>
    <w:rsid w:val="006A3F36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516"/>
    <w:rsid w:val="006C766C"/>
    <w:rsid w:val="006D2413"/>
    <w:rsid w:val="006D45E5"/>
    <w:rsid w:val="006D500A"/>
    <w:rsid w:val="006D724C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1972"/>
    <w:rsid w:val="007C28B6"/>
    <w:rsid w:val="007C3679"/>
    <w:rsid w:val="007C7D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5E2"/>
    <w:rsid w:val="00807F5F"/>
    <w:rsid w:val="0081006E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23A3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7F0"/>
    <w:rsid w:val="009B5841"/>
    <w:rsid w:val="009B5DA8"/>
    <w:rsid w:val="009B63D1"/>
    <w:rsid w:val="009B6AAB"/>
    <w:rsid w:val="009C114E"/>
    <w:rsid w:val="009C187F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3E6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2663"/>
    <w:rsid w:val="00A85756"/>
    <w:rsid w:val="00A85F1A"/>
    <w:rsid w:val="00A865F2"/>
    <w:rsid w:val="00A8745A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3F3"/>
    <w:rsid w:val="00B20FB4"/>
    <w:rsid w:val="00B214D7"/>
    <w:rsid w:val="00B219FC"/>
    <w:rsid w:val="00B22E42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5A37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83D"/>
    <w:rsid w:val="00B9631D"/>
    <w:rsid w:val="00B96888"/>
    <w:rsid w:val="00B978B9"/>
    <w:rsid w:val="00BA2FEC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5EDE"/>
    <w:rsid w:val="00BC6A6F"/>
    <w:rsid w:val="00BC6CF0"/>
    <w:rsid w:val="00BC710D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22D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239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2E6D"/>
    <w:rsid w:val="00CD3F1D"/>
    <w:rsid w:val="00CD443E"/>
    <w:rsid w:val="00CD4A79"/>
    <w:rsid w:val="00CD6DCD"/>
    <w:rsid w:val="00CE0DCB"/>
    <w:rsid w:val="00CE0E0E"/>
    <w:rsid w:val="00CE0E27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A6C"/>
    <w:rsid w:val="00DD6BBA"/>
    <w:rsid w:val="00DD744E"/>
    <w:rsid w:val="00DD77A1"/>
    <w:rsid w:val="00DE0164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3FAA"/>
    <w:rsid w:val="00E25472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234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54B3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1517"/>
    <w:rsid w:val="00ED32FA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2489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736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08E0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59B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  <w:rsid w:val="00FF7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A23A-3B6C-4389-AA1D-0059DF7B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2238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61</cp:revision>
  <cp:lastPrinted>2024-04-22T20:43:00Z</cp:lastPrinted>
  <dcterms:created xsi:type="dcterms:W3CDTF">2024-03-01T19:11:00Z</dcterms:created>
  <dcterms:modified xsi:type="dcterms:W3CDTF">2024-04-22T20:54:00Z</dcterms:modified>
</cp:coreProperties>
</file>